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B5" w:rsidRPr="009A6090" w:rsidRDefault="009A6090" w:rsidP="009A6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090">
        <w:rPr>
          <w:rFonts w:ascii="Times New Roman" w:hAnsi="Times New Roman" w:cs="Times New Roman"/>
          <w:b/>
          <w:sz w:val="24"/>
          <w:szCs w:val="24"/>
        </w:rPr>
        <w:t>Вопрос – ответ</w:t>
      </w:r>
    </w:p>
    <w:p w:rsidR="009A6090" w:rsidRPr="004363AA" w:rsidRDefault="009A6090" w:rsidP="009A6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обезопасить недвижимость от «черных риелторов»?</w:t>
      </w:r>
    </w:p>
    <w:p w:rsidR="009A6090" w:rsidRPr="004363AA" w:rsidRDefault="009A6090" w:rsidP="009A6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36 Федерального закона от 13.07.2015 № 218-ФЗ «О государственной регистрации недвижимости» (далее - Закон о регистрации) предусмотрена возможность лица, указанного в Едином государственном реестре недвижимости (далее - ЕГРН) в качестве собственника объекта недвижимости, или его законного представителя </w:t>
      </w:r>
      <w:r w:rsidRPr="00436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либо его представителя, действующего на основании нотариально удостоверенной доверенности, </w:t>
      </w: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невозможности осуществления регистрационных действий без личного участия собственника (его законного представителя) в отношении</w:t>
      </w:r>
      <w:proofErr w:type="gramEnd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объекта недвижимости, о чем в ЕГРН в срок не более пяти рабочих дней со дня приема заявления вносится соответствующая запись.</w:t>
      </w:r>
      <w:r w:rsidRPr="0043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090" w:rsidRPr="004363AA" w:rsidRDefault="009A6090" w:rsidP="009A6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случае, никакое иное лицо не сможет совершить сделку с недвижимостью даже по доверенности, если при подаче заявления на регистрацию сделки не будет присутствовать собственник </w:t>
      </w: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законный представитель)</w:t>
      </w:r>
      <w:r w:rsidRPr="00436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может в достаточной мере защитить от мошенничества.</w:t>
      </w:r>
    </w:p>
    <w:p w:rsidR="009A6090" w:rsidRPr="004363AA" w:rsidRDefault="009A6090" w:rsidP="009A6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Запись, содержащаяся в ЕГРН о </w:t>
      </w:r>
      <w:proofErr w:type="gramStart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proofErr w:type="gramEnd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регистрации погашается на основании:</w:t>
      </w:r>
    </w:p>
    <w:p w:rsidR="009A6090" w:rsidRPr="004363AA" w:rsidRDefault="009A6090" w:rsidP="009A6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решения государственного регистратора прав (без заявления собственника, его законного представителя) одновременно с осуществляемой государственной регистрацией перехода, прекращения права собственности при личном участии указанного собственника (его законного представителя), а также при осуществлении государственной регистрации прав в порядке наследования; </w:t>
      </w:r>
    </w:p>
    <w:p w:rsidR="009A6090" w:rsidRPr="004363AA" w:rsidRDefault="009A6090" w:rsidP="009A6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заявления собственника (его законного представителя) об отзыве ранее представленного заявления о невозможности регистрации; </w:t>
      </w:r>
    </w:p>
    <w:p w:rsidR="009A6090" w:rsidRDefault="009A6090" w:rsidP="009A6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вступившего в законную силу судебного акта. </w:t>
      </w:r>
    </w:p>
    <w:p w:rsidR="00EE1A34" w:rsidRPr="004363AA" w:rsidRDefault="00EE1A34" w:rsidP="009A6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4" w:rsidRDefault="00EE1A34" w:rsidP="00EE1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с</w:t>
      </w:r>
      <w:r w:rsidRPr="0043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роки замены паспорта гражданином Российской Федерации?</w:t>
      </w:r>
    </w:p>
    <w:p w:rsidR="00EE1A34" w:rsidRPr="00EE1A34" w:rsidRDefault="00EE1A34" w:rsidP="00EE1A34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3A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23.12.2023 № 2267 «Об утверждении Положения о паспорте гражданина Российской Федерации, образца и описания бланка паспорта гражданина Российской Федерации» паспорт является основным документом, удостоверяющим гражданство Российской Федерации и личность гражданина Российской Федерации на территории Российской Федерации. Паспорт обязаны иметь все граждане Российской Федерации, достигшие 14-летнего возраста и проживающие в Российской Федерации.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Паспорт подлежит замене по достижении гражданином Российской Федерации 20-летнего и 45-летнего возраста, а также в иных случаях, предусмотренных Положением о паспорте гражданина Российской Федерации.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Паспорт, подлежащий замене в связи с достижением гражданином Российской Федерации 20-летнего и 45-летнего возраста, является действительным до дня оформления нового паспорта, но не более чем 90 календарных дней после дня наступления указанных обстоятельств.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3AA">
        <w:rPr>
          <w:rFonts w:ascii="Times New Roman" w:hAnsi="Times New Roman" w:cs="Times New Roman"/>
          <w:b/>
          <w:sz w:val="24"/>
          <w:szCs w:val="24"/>
        </w:rPr>
        <w:t>В каких случаях даритель вправе отменить дарение?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>В соответствии со статьей 578 Гражданского кодекса Российской Федерации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lastRenderedPageBreak/>
        <w:t>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>По требованию заинтересованного лица суд может отменить дарение, совершенное индивидуальным предпринимателем или юридическим лицом в нарушение положений закона о несостоятельности (банкротстве) за счет средств, связанных с его предпринимательской деятельностью, в течение шести месяцев, предшествовавших объявлению такого лица несостоятельным (банкротом).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>В договоре дарения может быть обусловлено право дарителя отменить дарение в случае, если он переживет одаряемого.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 xml:space="preserve">В случае отмены дарения </w:t>
      </w:r>
      <w:proofErr w:type="gramStart"/>
      <w:r w:rsidRPr="004363AA">
        <w:rPr>
          <w:rFonts w:ascii="Times New Roman" w:hAnsi="Times New Roman" w:cs="Times New Roman"/>
          <w:bCs/>
          <w:sz w:val="24"/>
          <w:szCs w:val="24"/>
        </w:rPr>
        <w:t>одаряемый</w:t>
      </w:r>
      <w:proofErr w:type="gramEnd"/>
      <w:r w:rsidRPr="004363AA">
        <w:rPr>
          <w:rFonts w:ascii="Times New Roman" w:hAnsi="Times New Roman" w:cs="Times New Roman"/>
          <w:bCs/>
          <w:sz w:val="24"/>
          <w:szCs w:val="24"/>
        </w:rPr>
        <w:t xml:space="preserve"> обязан возвратить подаренную вещь, если она сохранилась в натуре к моменту отмены дарения.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1A34" w:rsidRDefault="00EE1A34" w:rsidP="00E8709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Предусмотрены ли законодательством выплаты </w:t>
      </w:r>
      <w:r w:rsidRPr="004363AA">
        <w:rPr>
          <w:rFonts w:ascii="Times New Roman" w:eastAsiaTheme="majorEastAsia" w:hAnsi="Times New Roman" w:cs="Times New Roman"/>
          <w:b/>
          <w:bCs/>
          <w:sz w:val="24"/>
          <w:szCs w:val="24"/>
        </w:rPr>
        <w:t>гражданину</w:t>
      </w:r>
      <w:r w:rsidRPr="0043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постоянно ухаживающим</w:t>
      </w:r>
      <w:r w:rsidRPr="004363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 пожилым человеком (достигшим 80-летнего возраста)?</w:t>
      </w:r>
    </w:p>
    <w:p w:rsidR="00EE1A34" w:rsidRPr="004363AA" w:rsidRDefault="00EE1A34" w:rsidP="00EE1A34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E1A34" w:rsidRPr="004363AA" w:rsidRDefault="00EE1A34" w:rsidP="00EE1A34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363AA">
        <w:rPr>
          <w:rFonts w:ascii="Times New Roman" w:eastAsiaTheme="majorEastAsia" w:hAnsi="Times New Roman" w:cs="Times New Roman"/>
          <w:bCs/>
          <w:sz w:val="24"/>
          <w:szCs w:val="24"/>
        </w:rPr>
        <w:t>В соответствии с Указом Президента Российской Федерации от 26.12.2006 № 1455 «О компенсационных выплатах лицам, осуществляющим уход за нетрудоспособными гражданами» граждане</w:t>
      </w:r>
      <w:r w:rsidRPr="00436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постоянно ухаживающие за людьми, достигшими 80-летнего возраста, имеют право на получение компенсационной выплаты по уходу. Размер компенсационной выплаты составляет 1200 рублей ежемесячно. 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Компенсационные выплаты устанавливаются одному неработающему трудоспособному лицу в отношении каждого пожилого человека, достигшего 80-летнего возрасти, на период осуществления ухода за ним.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Порядок осуществления ежемесячных компенсационных выплат установлен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лет».</w:t>
      </w:r>
      <w:proofErr w:type="gramEnd"/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Выплачивается компенсационная выплата пенсионеру</w:t>
      </w:r>
      <w:r w:rsidRPr="004363AA">
        <w:rPr>
          <w:rFonts w:ascii="Times New Roman" w:hAnsi="Times New Roman" w:cs="Times New Roman"/>
          <w:sz w:val="24"/>
          <w:szCs w:val="24"/>
        </w:rPr>
        <w:t xml:space="preserve">, достигшему 80-летнего возраста, </w:t>
      </w: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назначенной ему пенсией. Пожилой человек сам рассчитывается полученными средствами с лицом, осуществляющим за ним уход. 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AA">
        <w:rPr>
          <w:rFonts w:ascii="Times New Roman" w:hAnsi="Times New Roman" w:cs="Times New Roman"/>
          <w:sz w:val="24"/>
          <w:szCs w:val="24"/>
        </w:rPr>
        <w:t>Компенсационная выплата назначается и осуществляется органом, осуществляющим назначение и выплату пенсии нетрудоспособному гражданину.</w:t>
      </w:r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уход за пожилым человеком можно онлайн в Личном кабинете на сайте Социального фонда России либо на портале </w:t>
      </w:r>
      <w:proofErr w:type="spellStart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3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личной подаче заявления.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63AA">
        <w:rPr>
          <w:rFonts w:ascii="Times New Roman" w:hAnsi="Times New Roman" w:cs="Times New Roman"/>
          <w:b/>
          <w:bCs/>
          <w:sz w:val="24"/>
          <w:szCs w:val="24"/>
        </w:rPr>
        <w:t>Какой порядок расчета неустойки по алиментам на содержание несовершеннолетних детей?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3AA">
        <w:rPr>
          <w:rFonts w:ascii="Times New Roman" w:hAnsi="Times New Roman" w:cs="Times New Roman"/>
          <w:bCs/>
          <w:sz w:val="24"/>
          <w:szCs w:val="24"/>
        </w:rPr>
        <w:t>Статьей 80</w:t>
      </w:r>
      <w:r w:rsidRPr="00436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63AA">
        <w:rPr>
          <w:rFonts w:ascii="Times New Roman" w:hAnsi="Times New Roman" w:cs="Times New Roman"/>
          <w:sz w:val="24"/>
          <w:szCs w:val="24"/>
        </w:rPr>
        <w:t xml:space="preserve">Семейного кодекса Российской Федерации на родителей 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возложена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обязанность содержать своих несовершеннолетних детей.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При возникновении задолженности по алиментам по вине лица, обязанного их уплачивать, может быть взыскана неустойка. Взыскание осуществляется в судебном порядке. С иском о взыскании неустойки по алиментам на содержание ребенка вправе обратиться получатель алиментов (в частности, родитель ребенка, опекун или попечитель) (статья 115 Семейного кодекса РФ, пункт 1 части 1 статьи 22 ГПК РФ, статья 36, пункты 1-3 статьи 37 ГК РФ).  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нормами статьи 115 Семейного кодекса РФ при образовании задолженности по вине лица, обязанного уплачивать алименты по соглашению об уплате алиментов, виновное лицо несет ответственность в порядке, предусмотренном этим соглашением.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одной десятой процента от суммы невыплаченных алиментов за каждый день просрочки. 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Неустойку за  неуплату алиментов необходимо определять по каждому просроченному месячному платежу исходя из суммы этого платежа и количества дней его просрочки, определяемого на день вынесения решения суда о взыскании неустойки. 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Сумма неустойки за весь период просрочки определяется путем сложения сумм неустойки за каждый месяц просрочки.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102 Федерального закона от 02.10.2007 № 229-ФЗ «Об исполнительном производстве» размер задолженности по алиментам определяется в постановлении судебного пристава-исполнителя о расчете и взыскании 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задолженности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по алиментам исходя из размера алиментов, установленного судебным актом или соглашением об уплате алиментов.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 xml:space="preserve">Исковое заявление о взыскании неустойки подается в районный суд по месту жительства ответчика (статьи 28 ГПК РФ). 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3AA">
        <w:rPr>
          <w:rFonts w:ascii="Times New Roman" w:hAnsi="Times New Roman" w:cs="Times New Roman"/>
          <w:sz w:val="24"/>
          <w:szCs w:val="24"/>
        </w:rPr>
        <w:t>К исковому заявлению необходимо приложить, помимо прочего, постановление судебного пристава-исполнителя о расчете и взыскании задолженности по алиментам (статья 132 ГПК РФ).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1A34" w:rsidRPr="004363AA" w:rsidRDefault="00EE1A34" w:rsidP="00EE1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Какой порядок списания кредитов погибших </w:t>
      </w:r>
      <w:r w:rsidRPr="0043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военнослужащих</w:t>
      </w:r>
      <w:r w:rsidRPr="0043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выполнении задач в период проведения специальной военной операции</w:t>
      </w:r>
      <w:r w:rsidRPr="004363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363AA">
        <w:rPr>
          <w:rFonts w:ascii="Times New Roman" w:hAnsi="Times New Roman" w:cs="Times New Roman"/>
          <w:sz w:val="24"/>
          <w:szCs w:val="24"/>
        </w:rPr>
        <w:t>В соответствии со статьей 2 Федерального закона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(далее – Федеральный закон № 377-ФЗ)  в случае гибели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смерти) военнослужащего, если он погиб (умер)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или в случае объявления судом военнослужащего умершим, а также в случае признания военнослужащего инвалидом I группы в порядке, установленном законодательством Российской Федерации, обязательства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военнослужащего по кредитному договору, за исключением обязательств по кредитному договору, указанных в части 1.1 настоящей статьи, прекращаются. Причинная связь увечья (ранения, травмы, контузии) или заболевания, приведших к смерти военнослужащего или признанию военнослужащего инвалидом I группы в порядке, установленном законодательством Российской Федерации, с выполнением им задач в ходе проведения специальной военной операции устанавливается военно-врачебными комиссиями и (или) федеральными учреждениями 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4363AA">
        <w:rPr>
          <w:rFonts w:ascii="Arial" w:hAnsi="Arial" w:cs="Arial"/>
          <w:sz w:val="24"/>
          <w:szCs w:val="24"/>
        </w:rPr>
        <w:t>.</w:t>
      </w: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3AA">
        <w:rPr>
          <w:rFonts w:ascii="Times New Roman" w:hAnsi="Times New Roman" w:cs="Times New Roman"/>
          <w:sz w:val="24"/>
          <w:szCs w:val="24"/>
        </w:rPr>
        <w:t xml:space="preserve">Обязательства военнослужащего - участника </w:t>
      </w:r>
      <w:proofErr w:type="spellStart"/>
      <w:r w:rsidRPr="004363AA">
        <w:rPr>
          <w:rFonts w:ascii="Times New Roman" w:hAnsi="Times New Roman" w:cs="Times New Roman"/>
          <w:sz w:val="24"/>
          <w:szCs w:val="24"/>
        </w:rPr>
        <w:t>накопительно</w:t>
      </w:r>
      <w:proofErr w:type="spellEnd"/>
      <w:r w:rsidRPr="004363AA">
        <w:rPr>
          <w:rFonts w:ascii="Times New Roman" w:hAnsi="Times New Roman" w:cs="Times New Roman"/>
          <w:sz w:val="24"/>
          <w:szCs w:val="24"/>
        </w:rPr>
        <w:t xml:space="preserve">-ипотечной системы жилищного обеспечения военнослужащих по кредитному договору, заключенному в целях приобретения жилого помещения с использованием средств целевого жилищного займа, в случае его гибели (смерти) или объявления судом умершим погашаются уполномоченным федеральным органом исполнительной власти, обеспечивающим функционирование </w:t>
      </w:r>
      <w:proofErr w:type="spellStart"/>
      <w:r w:rsidRPr="004363AA">
        <w:rPr>
          <w:rFonts w:ascii="Times New Roman" w:hAnsi="Times New Roman" w:cs="Times New Roman"/>
          <w:sz w:val="24"/>
          <w:szCs w:val="24"/>
        </w:rPr>
        <w:t>накопительно</w:t>
      </w:r>
      <w:proofErr w:type="spellEnd"/>
      <w:r w:rsidRPr="004363AA">
        <w:rPr>
          <w:rFonts w:ascii="Times New Roman" w:hAnsi="Times New Roman" w:cs="Times New Roman"/>
          <w:sz w:val="24"/>
          <w:szCs w:val="24"/>
        </w:rPr>
        <w:t xml:space="preserve">-ипотечной системы жилищного обеспечения военнослужащих, в порядке, предусмотренном Федеральным законом от 20.08.2004 № </w:t>
      </w:r>
      <w:r w:rsidRPr="004363AA">
        <w:rPr>
          <w:rFonts w:ascii="Times New Roman" w:hAnsi="Times New Roman" w:cs="Times New Roman"/>
          <w:sz w:val="24"/>
          <w:szCs w:val="24"/>
        </w:rPr>
        <w:lastRenderedPageBreak/>
        <w:t xml:space="preserve">117-ФЗ «О </w:t>
      </w:r>
      <w:proofErr w:type="spellStart"/>
      <w:r w:rsidRPr="004363AA">
        <w:rPr>
          <w:rFonts w:ascii="Times New Roman" w:hAnsi="Times New Roman" w:cs="Times New Roman"/>
          <w:sz w:val="24"/>
          <w:szCs w:val="24"/>
        </w:rPr>
        <w:t>накопительно</w:t>
      </w:r>
      <w:proofErr w:type="spellEnd"/>
      <w:r w:rsidRPr="004363AA">
        <w:rPr>
          <w:rFonts w:ascii="Times New Roman" w:hAnsi="Times New Roman" w:cs="Times New Roman"/>
          <w:sz w:val="24"/>
          <w:szCs w:val="24"/>
        </w:rPr>
        <w:t>-ипотечной системе жилищного обеспечения военнослужащих» (часть</w:t>
      </w:r>
      <w:proofErr w:type="gramEnd"/>
      <w:r w:rsidRPr="00436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3AA">
        <w:rPr>
          <w:rFonts w:ascii="Times New Roman" w:hAnsi="Times New Roman" w:cs="Times New Roman"/>
          <w:sz w:val="24"/>
          <w:szCs w:val="24"/>
        </w:rPr>
        <w:t>1.1 статьи 2 указанного выше Федерального закона).</w:t>
      </w:r>
      <w:proofErr w:type="gramEnd"/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A">
        <w:rPr>
          <w:rFonts w:ascii="Times New Roman" w:hAnsi="Times New Roman" w:cs="Times New Roman"/>
          <w:color w:val="000000"/>
          <w:sz w:val="24"/>
          <w:szCs w:val="24"/>
        </w:rPr>
        <w:t>Действие статьи 2 Федерального закона № 377-ФЗ распространяется на кредитные обязательства, возникшие после 24 февраля 2022 года. То есть кредитный договор должен быть заключен именно после этой даты.  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63AA">
        <w:rPr>
          <w:rFonts w:ascii="Times New Roman" w:hAnsi="Times New Roman" w:cs="Times New Roman"/>
          <w:color w:val="000000"/>
          <w:sz w:val="24"/>
          <w:szCs w:val="24"/>
        </w:rPr>
        <w:t>Погашение кредитов происходит в соответствии с нормативными документами Банка России. Когда заемщик или его представитель обращаются в банк, запускается процедура погашения кредита, и обязательства заемщика считаются исполненными.</w:t>
      </w: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A34" w:rsidRPr="00507A69" w:rsidRDefault="00EE1A34" w:rsidP="00EE1A34">
      <w:pPr>
        <w:jc w:val="both"/>
        <w:rPr>
          <w:b/>
        </w:rPr>
      </w:pPr>
      <w:r w:rsidRPr="00507A69">
        <w:rPr>
          <w:rFonts w:ascii="Times New Roman" w:hAnsi="Times New Roman" w:cs="Times New Roman"/>
          <w:b/>
          <w:sz w:val="24"/>
          <w:szCs w:val="24"/>
        </w:rPr>
        <w:t xml:space="preserve">Что дает официально зарегистрированный брак в органах </w:t>
      </w:r>
      <w:r>
        <w:rPr>
          <w:rFonts w:ascii="Times New Roman" w:hAnsi="Times New Roman" w:cs="Times New Roman"/>
          <w:b/>
          <w:sz w:val="24"/>
          <w:szCs w:val="24"/>
        </w:rPr>
        <w:t>ЗАГС</w:t>
      </w:r>
      <w:r w:rsidRPr="00507A69">
        <w:rPr>
          <w:b/>
        </w:rPr>
        <w:t>?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r>
        <w:t>Федеральными законами закреплено правовое регулирование в интересах членов семьи: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 w:rsidRPr="003059EF">
        <w:t xml:space="preserve">1) </w:t>
      </w:r>
      <w:r w:rsidRPr="003F3D60">
        <w:rPr>
          <w:u w:val="single"/>
        </w:rPr>
        <w:t>автоматическое установление отцовства при рождении детей</w:t>
      </w:r>
      <w:r>
        <w:t xml:space="preserve"> (ст. 48 Семейного кодекса РФ):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>
        <w:t>Если ребенок родился от лиц, состоящих в браке между собой, а также в течение трехсот дней с момента расторжения брака, признания его недействительным или с момента смерти супруга матери ребенка, отцом ребенка признается супруг (бывший супруг) матери, если не доказано иное. Отцовство супруга матери ребенка удостоверяется записью об их браке.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>
        <w:t>Рождение ребенка в браке исключает установление факта отцовства в судебном порядке с целью взыскания алиментов, решения вопроса о вступлении в наследство, получения пенсии по потере кормильца;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 w:rsidRPr="003059EF">
        <w:t xml:space="preserve">2) </w:t>
      </w:r>
      <w:r w:rsidRPr="00507A69">
        <w:rPr>
          <w:u w:val="single"/>
        </w:rPr>
        <w:t>право на совместно нажитое имущество</w:t>
      </w:r>
      <w:r>
        <w:t xml:space="preserve"> (ст. 34 Семейного кодекса РФ):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>
        <w:t>Имущество, нажитое супругами во время брака, является их совместной собственностью.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>
        <w:t xml:space="preserve">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назначения. </w:t>
      </w:r>
      <w:proofErr w:type="gramStart"/>
      <w: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</w:t>
      </w:r>
      <w:proofErr w:type="gramEnd"/>
      <w:r>
        <w:t xml:space="preserve"> средства.</w:t>
      </w:r>
    </w:p>
    <w:p w:rsidR="00EE1A34" w:rsidRDefault="00EE1A34" w:rsidP="00EE1A34">
      <w:pPr>
        <w:pStyle w:val="a3"/>
        <w:spacing w:before="0" w:beforeAutospacing="0" w:after="0" w:afterAutospacing="0" w:line="285" w:lineRule="atLeast"/>
        <w:ind w:firstLine="567"/>
        <w:jc w:val="both"/>
      </w:pPr>
      <w:r>
        <w:t>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дохода.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>
        <w:t>Таким образом, не имеет значения  за чей счет приобретено имущество, на чье имя открыт счет или вклад в банке, а также размер доходов супругов в период брака и факт трудоустройства. Все, что приобретут супруги в браке, будет считаться их общим имуществом.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>
        <w:t>Изменить режим совместной собственности супругов можно только брачным договором;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 w:rsidRPr="003059EF">
        <w:t xml:space="preserve">3) </w:t>
      </w:r>
      <w:r w:rsidRPr="00A56988">
        <w:rPr>
          <w:u w:val="single"/>
        </w:rPr>
        <w:t>алименты на содержание супруга</w:t>
      </w:r>
      <w:r>
        <w:t xml:space="preserve"> (ст. 90 Семейного кодекса РФ):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бывшая жена в период беременности, наступившей в период брака; 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бывший супруг, фактически осуществляющий уход за общим ребенком в течение трех лет со дня его рождения; 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 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нетрудоспособный нуждающийся бывший супруг, ставший нетрудоспособным до расторжения брака или в течение года с момента расторжения брака; </w:t>
      </w:r>
      <w:r w:rsidRPr="003059EF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 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только </w:t>
      </w:r>
      <w:proofErr w:type="gramStart"/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состоявшие в официальном браке вправе требовать алиментов от бывшего супруга;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05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освобождение от уплаты налогов при дарении (ст. 217 Налогового кодекса РФ)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9EF">
        <w:rPr>
          <w:rFonts w:ascii="Times New Roman" w:hAnsi="Times New Roman" w:cs="Times New Roman"/>
          <w:sz w:val="24"/>
          <w:szCs w:val="24"/>
        </w:rPr>
        <w:t>Доходы, полученные в порядке дарения, освобождаются от налогообложения в случае, если даритель и одаряемый являются супругами.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9EF">
        <w:rPr>
          <w:rFonts w:ascii="Times New Roman" w:hAnsi="Times New Roman" w:cs="Times New Roman"/>
          <w:sz w:val="24"/>
          <w:szCs w:val="24"/>
        </w:rPr>
        <w:t>Если имущество получено от человека, с которым брак не оформлен, то возникает обязанность уплаты налога 13%;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3059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ризнание супруга наследником первой очереди</w:t>
      </w: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>. 1142, 1150 Гражданского кодекс РФ)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брак официально не зарегистрирован, то даже при длительном проживании партнеров вместе  в случае смерти одного из них право вступить в наследство у второго не возникает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4" w:rsidRPr="003059EF" w:rsidRDefault="00EE1A34" w:rsidP="00EE1A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5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3059EF">
        <w:rPr>
          <w:rFonts w:ascii="Times New Roman" w:hAnsi="Times New Roman" w:cs="Times New Roman"/>
          <w:sz w:val="24"/>
          <w:szCs w:val="24"/>
          <w:u w:val="single"/>
        </w:rPr>
        <w:t xml:space="preserve">раво на пенсию по потере кормильца </w:t>
      </w:r>
      <w:r w:rsidRPr="003059EF">
        <w:rPr>
          <w:rFonts w:ascii="Times New Roman" w:hAnsi="Times New Roman" w:cs="Times New Roman"/>
          <w:sz w:val="24"/>
          <w:szCs w:val="24"/>
        </w:rPr>
        <w:t>(ст. 10</w:t>
      </w:r>
      <w:r w:rsidRPr="003059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59EF">
        <w:rPr>
          <w:rFonts w:ascii="Times New Roman" w:hAnsi="Times New Roman" w:cs="Times New Roman"/>
          <w:sz w:val="24"/>
          <w:szCs w:val="24"/>
        </w:rPr>
        <w:t>Федерального закона от 28.12.2013 № 400-ФЗ «О страховых пенсиях»).</w:t>
      </w:r>
    </w:p>
    <w:p w:rsidR="00EE1A34" w:rsidRPr="003059EF" w:rsidRDefault="00EE1A34" w:rsidP="00EE1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9EF">
        <w:rPr>
          <w:rFonts w:ascii="Times New Roman" w:hAnsi="Times New Roman" w:cs="Times New Roman"/>
          <w:sz w:val="24"/>
          <w:szCs w:val="24"/>
        </w:rPr>
        <w:t xml:space="preserve">Официальный брак дает право супругу претендовать на пенсию по потере кормильца </w:t>
      </w:r>
      <w:r>
        <w:rPr>
          <w:rFonts w:ascii="Times New Roman" w:hAnsi="Times New Roman" w:cs="Times New Roman"/>
          <w:sz w:val="24"/>
          <w:szCs w:val="24"/>
        </w:rPr>
        <w:t>в случае смерти второго супруга;</w:t>
      </w:r>
    </w:p>
    <w:p w:rsidR="00EE1A34" w:rsidRPr="003059EF" w:rsidRDefault="00EE1A34" w:rsidP="00EE1A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EF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059EF">
        <w:rPr>
          <w:rFonts w:ascii="Times New Roman" w:hAnsi="Times New Roman" w:cs="Times New Roman"/>
          <w:sz w:val="24"/>
          <w:szCs w:val="24"/>
          <w:u w:val="single"/>
        </w:rPr>
        <w:t xml:space="preserve">упруг </w:t>
      </w:r>
      <w:proofErr w:type="gramStart"/>
      <w:r w:rsidRPr="003059EF">
        <w:rPr>
          <w:rFonts w:ascii="Times New Roman" w:hAnsi="Times New Roman" w:cs="Times New Roman"/>
          <w:sz w:val="24"/>
          <w:szCs w:val="24"/>
          <w:u w:val="single"/>
        </w:rPr>
        <w:t>праве</w:t>
      </w:r>
      <w:proofErr w:type="gramEnd"/>
      <w:r w:rsidRPr="003059EF">
        <w:rPr>
          <w:rFonts w:ascii="Times New Roman" w:hAnsi="Times New Roman" w:cs="Times New Roman"/>
          <w:sz w:val="24"/>
          <w:szCs w:val="24"/>
          <w:u w:val="single"/>
        </w:rPr>
        <w:t xml:space="preserve"> не свидетельствовать против своего супруга  </w:t>
      </w:r>
      <w:r w:rsidRPr="003059EF">
        <w:rPr>
          <w:rFonts w:ascii="Times New Roman" w:hAnsi="Times New Roman" w:cs="Times New Roman"/>
          <w:sz w:val="24"/>
          <w:szCs w:val="24"/>
        </w:rPr>
        <w:t>(ст. 144 УПК РФ).  Если брак официально не зарегистрирован, то такого права не возникает</w:t>
      </w:r>
      <w:r>
        <w:t>;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 w:rsidRPr="003059EF">
        <w:t xml:space="preserve">8) </w:t>
      </w:r>
      <w:r w:rsidRPr="003059EF">
        <w:rPr>
          <w:u w:val="single"/>
        </w:rPr>
        <w:t>отсрочка</w:t>
      </w:r>
      <w:r w:rsidRPr="00CD3D13">
        <w:rPr>
          <w:u w:val="single"/>
        </w:rPr>
        <w:t xml:space="preserve"> от призыва на военную службу</w:t>
      </w:r>
      <w:r w:rsidRPr="00B96724">
        <w:t xml:space="preserve"> </w:t>
      </w:r>
      <w:r w:rsidRPr="00042AED">
        <w:t>(ст. 24 Федерального закона от 28.03.1998 № 53-ФЗ</w:t>
      </w:r>
      <w:r>
        <w:t xml:space="preserve"> </w:t>
      </w:r>
      <w:r w:rsidRPr="00042AED">
        <w:t>«О воинской обязанности и военной службе»</w:t>
      </w:r>
      <w:r>
        <w:t xml:space="preserve">). Отсрочка </w:t>
      </w:r>
      <w:r w:rsidRPr="00042AED">
        <w:t>предоставляется гражданам, имеющим ребенка и жену, срок беременности которой составляет не менее 22 недель</w:t>
      </w:r>
      <w:r>
        <w:t>;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  <w:rPr>
          <w:u w:val="single"/>
        </w:rPr>
      </w:pPr>
      <w:r w:rsidRPr="003059EF">
        <w:t xml:space="preserve">9) </w:t>
      </w:r>
      <w:r>
        <w:rPr>
          <w:u w:val="single"/>
        </w:rPr>
        <w:t>о</w:t>
      </w:r>
      <w:r w:rsidRPr="003D2019">
        <w:rPr>
          <w:u w:val="single"/>
        </w:rPr>
        <w:t>собый порядок предоставления налоговых вычетов</w:t>
      </w:r>
      <w:r>
        <w:rPr>
          <w:u w:val="single"/>
        </w:rPr>
        <w:t>: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 w:rsidRPr="003D2019">
        <w:t>- супруг имеет право на налоговый вычет, если второму супругу была оказана платная медицинская помощь (ст. 219 Налогового кодекса РФ)</w:t>
      </w:r>
      <w:r>
        <w:t>;</w:t>
      </w:r>
    </w:p>
    <w:p w:rsidR="00EE1A34" w:rsidRPr="003D2019" w:rsidRDefault="00EE1A34" w:rsidP="00EE1A34">
      <w:pPr>
        <w:pStyle w:val="a3"/>
        <w:spacing w:before="0" w:beforeAutospacing="0" w:after="0" w:afterAutospacing="0"/>
        <w:ind w:firstLine="567"/>
        <w:jc w:val="both"/>
      </w:pPr>
      <w:r w:rsidRPr="003D2019">
        <w:t xml:space="preserve">- </w:t>
      </w:r>
      <w:r w:rsidRPr="00DE4F60">
        <w:t xml:space="preserve">при приобретении имущества в общую совместную собственность каждый из супругов имеет право на имущественный вычет независимо от того, </w:t>
      </w:r>
      <w:r>
        <w:t xml:space="preserve">кто </w:t>
      </w:r>
      <w:r w:rsidRPr="00DE4F60">
        <w:t>является стороной дог</w:t>
      </w:r>
      <w:r>
        <w:t>овора и на кого оформлено жилье</w:t>
      </w:r>
      <w:r w:rsidRPr="003D2019">
        <w:t xml:space="preserve"> </w:t>
      </w:r>
      <w:r>
        <w:t>(ст. 220 Налогового кодекса РФ);</w:t>
      </w:r>
    </w:p>
    <w:p w:rsidR="00EE1A34" w:rsidRPr="003059EF" w:rsidRDefault="00EE1A34" w:rsidP="00EE1A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3059EF">
        <w:rPr>
          <w:rFonts w:ascii="Times New Roman" w:hAnsi="Times New Roman" w:cs="Times New Roman"/>
          <w:sz w:val="24"/>
          <w:szCs w:val="24"/>
        </w:rPr>
        <w:t xml:space="preserve">10) </w:t>
      </w:r>
      <w:r w:rsidRPr="003059EF">
        <w:rPr>
          <w:rFonts w:ascii="Times New Roman" w:hAnsi="Times New Roman" w:cs="Times New Roman"/>
          <w:sz w:val="24"/>
          <w:szCs w:val="24"/>
          <w:u w:val="single"/>
        </w:rPr>
        <w:t>трудовые права: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>
        <w:t>- р</w:t>
      </w:r>
      <w:r w:rsidRPr="00DE6572">
        <w:t xml:space="preserve">аботодатель обязан на основании письменного заявления работника предоставить отпуск </w:t>
      </w:r>
      <w:r>
        <w:t xml:space="preserve">без сохранения заработной платы </w:t>
      </w:r>
      <w:r w:rsidRPr="00DE6572">
        <w:t>до пяти календарных дней</w:t>
      </w:r>
      <w:r>
        <w:t xml:space="preserve"> работнику в случае</w:t>
      </w:r>
      <w:r w:rsidRPr="00DE6572">
        <w:t xml:space="preserve"> </w:t>
      </w:r>
      <w:r>
        <w:t>регистрации брака (ст. 128 Трудового кодекса РФ);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  <w:r>
        <w:t>- п</w:t>
      </w:r>
      <w:r w:rsidRPr="00DE6572">
        <w:t>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</w:t>
      </w:r>
      <w:r>
        <w:t xml:space="preserve"> (ст. 123 Трудового кодекса РФ).</w:t>
      </w: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</w:pPr>
    </w:p>
    <w:p w:rsidR="00EE1A34" w:rsidRDefault="00EE1A34" w:rsidP="00EE1A34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3E7C95">
        <w:rPr>
          <w:b/>
        </w:rPr>
        <w:t>Может ли усыновленный ребенок наследовать по закону после смерти его родственников по происхождению (кровных родственников</w:t>
      </w:r>
      <w:r w:rsidR="004D7DCE">
        <w:rPr>
          <w:b/>
        </w:rPr>
        <w:t>:</w:t>
      </w:r>
      <w:r w:rsidR="004D7DCE" w:rsidRPr="004D7DCE">
        <w:rPr>
          <w:b/>
        </w:rPr>
        <w:t xml:space="preserve"> </w:t>
      </w:r>
      <w:r w:rsidR="004D7DCE" w:rsidRPr="003E7C95">
        <w:rPr>
          <w:b/>
        </w:rPr>
        <w:t>родителей и других</w:t>
      </w:r>
      <w:r w:rsidRPr="003E7C95">
        <w:rPr>
          <w:b/>
        </w:rPr>
        <w:t>)?</w:t>
      </w:r>
    </w:p>
    <w:p w:rsidR="00EE1A34" w:rsidRPr="003E7C95" w:rsidRDefault="00EE1A34" w:rsidP="00EE1A34">
      <w:pPr>
        <w:pStyle w:val="a3"/>
        <w:spacing w:before="0" w:beforeAutospacing="0" w:after="0" w:afterAutospacing="0"/>
        <w:ind w:firstLine="567"/>
        <w:jc w:val="both"/>
        <w:rPr>
          <w:b/>
        </w:rPr>
      </w:pPr>
    </w:p>
    <w:p w:rsidR="00EE1A34" w:rsidRPr="0038047E" w:rsidRDefault="00EE1A34" w:rsidP="00EE1A34">
      <w:pPr>
        <w:spacing w:after="0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наследовании по закону усыновленный и его потомство с одной стороны и </w:t>
      </w:r>
      <w:proofErr w:type="gramStart"/>
      <w:r w:rsidRPr="003804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усыновитель</w:t>
      </w:r>
      <w:proofErr w:type="gramEnd"/>
      <w:r w:rsidRPr="00380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родственники - с другой приравниваются к родственникам по происхождению (кровным родственникам)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(п.1 ст. 1147 Гражданского кодекса Российской Федерации)</w:t>
      </w:r>
      <w:r w:rsidRPr="00380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A34" w:rsidRPr="003E7C95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proofErr w:type="gramStart"/>
      <w:r w:rsidRPr="003E7C95">
        <w:lastRenderedPageBreak/>
        <w:t xml:space="preserve">В соответствии с п. 2 ст. 1147 Гражданского кодекса Российской Федерации, усыновленный и его потомство не наследуют по закону после смерти родителей усыновленного и других его родственников по происхождению, а родители усыновленного и другие его родственники по происхождению не наследуют по закону после смерти усыновленного и его потомства, за исключением случаев, указанных в пункте 3 настоящей статьи. </w:t>
      </w:r>
      <w:proofErr w:type="gramEnd"/>
    </w:p>
    <w:p w:rsidR="00EE1A34" w:rsidRPr="0038047E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proofErr w:type="gramStart"/>
      <w:r>
        <w:t xml:space="preserve">П. 3 </w:t>
      </w:r>
      <w:r w:rsidRPr="003E7C95">
        <w:t>ст. 1147 Гражданского кодекса Российской Федерации</w:t>
      </w:r>
      <w:r>
        <w:t xml:space="preserve"> определено, что в</w:t>
      </w:r>
      <w:r w:rsidRPr="003E7C95">
        <w:t xml:space="preserve"> случае, когда в соответствии с Семейным кодексом Российской Федерации, усыновленный сохраняет по решению суда отношения с одним из родителей или другими родственниками по происхождению, усыновленный и его потомство наследуют по закону после смерти этих родственников, а последние наследуют по закону после смерти усыновленного и его потомства</w:t>
      </w:r>
      <w:r>
        <w:t>.</w:t>
      </w:r>
      <w:proofErr w:type="gramEnd"/>
      <w:r w:rsidRPr="003E7C95">
        <w:t xml:space="preserve"> </w:t>
      </w:r>
      <w:r>
        <w:t>Н</w:t>
      </w:r>
      <w:r w:rsidRPr="0038047E">
        <w:t>аследование в соответствии с настоящим пунктом не исключает наследования в соответствии с</w:t>
      </w:r>
      <w:r>
        <w:t xml:space="preserve"> п.1 </w:t>
      </w:r>
      <w:r w:rsidRPr="003E7C95">
        <w:t>ст. 1147 Гражданского кодекса Российской Федерации</w:t>
      </w:r>
      <w:r w:rsidRPr="0038047E">
        <w:t xml:space="preserve"> </w:t>
      </w:r>
    </w:p>
    <w:p w:rsidR="00EE1A34" w:rsidRPr="003E7C95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r w:rsidRPr="003E7C95">
        <w:t>В силу</w:t>
      </w:r>
      <w:r>
        <w:t xml:space="preserve"> п. 2 ст. 137</w:t>
      </w:r>
      <w:r w:rsidRPr="003E7C95">
        <w:t xml:space="preserve"> Семейного кодекса Российской </w:t>
      </w:r>
      <w:proofErr w:type="gramStart"/>
      <w:r w:rsidRPr="003E7C95">
        <w:t>Федерации, усыновленные дети утрачивают</w:t>
      </w:r>
      <w:proofErr w:type="gramEnd"/>
      <w:r w:rsidRPr="003E7C95">
        <w:t xml:space="preserve"> личные неимущественные и имущественные права и освобождаются от обязанностей по отношению к своим родителям (своим родственникам). </w:t>
      </w:r>
    </w:p>
    <w:p w:rsidR="00EE1A34" w:rsidRPr="003E7C95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r w:rsidRPr="003E7C95">
        <w:t>В соответствии с п. 5 ст. 137 Семейно</w:t>
      </w:r>
      <w:r>
        <w:t>го кодекса Российской Федерации</w:t>
      </w:r>
      <w:r w:rsidRPr="003E7C95">
        <w:t xml:space="preserve">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ребенка. </w:t>
      </w:r>
    </w:p>
    <w:p w:rsidR="00EE1A34" w:rsidRPr="003E7C95" w:rsidRDefault="00EE1A34" w:rsidP="00EE1A34">
      <w:pPr>
        <w:pStyle w:val="a3"/>
        <w:spacing w:before="0" w:beforeAutospacing="0" w:after="0" w:afterAutospacing="0" w:line="285" w:lineRule="atLeast"/>
        <w:ind w:firstLine="540"/>
        <w:jc w:val="both"/>
      </w:pPr>
      <w:r w:rsidRPr="003E7C95">
        <w:t xml:space="preserve">Таким образом, единственным условием, при котором усыновленный может наследовать после родителя или его родственников по происхождению  наследство, открывшееся после его усыновления, является только наличие соответствующего указания о сохранении отношений усыновленного ребенка с родителем или с родственниками умершего родителя в решении </w:t>
      </w:r>
      <w:r>
        <w:t xml:space="preserve">суда </w:t>
      </w:r>
      <w:r w:rsidRPr="003E7C95">
        <w:t>о его усыновлении.</w:t>
      </w:r>
    </w:p>
    <w:p w:rsidR="00EE1A34" w:rsidRDefault="00EE1A34" w:rsidP="00B57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7B3F" w:rsidRPr="008C303F" w:rsidRDefault="00B57B3F" w:rsidP="00B57B3F">
      <w:pPr>
        <w:shd w:val="clear" w:color="auto" w:fill="FFFFFF"/>
        <w:spacing w:after="25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зарегистрировать ребенка по месту жительства? 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2 статьи 20 Гражданского кодекса РФ </w:t>
      </w:r>
      <w:r w:rsidRPr="008C303F">
        <w:rPr>
          <w:rFonts w:ascii="Times New Roman" w:hAnsi="Times New Roman" w:cs="Times New Roman"/>
          <w:sz w:val="24"/>
          <w:szCs w:val="24"/>
        </w:rPr>
        <w:t>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При вселении в жилое помещение несовершеннолетних детей следует учитывать, что на родителей возложена обязанность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воспитывать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своих детей (статья 54 Семейного кодекса Российской Федерации), что обусловливает необходимость их проживания совместно с родителями.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В связи с этим вселение несовершеннолетних детей в жилое помещение, где проживают их родители, осуществляется независимо от мнения остальных собственников жилого помещения.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Для регистрации ребенка по месту жительства заявитель представляет перечень документов, указанных в Приказе МВД России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до 14 лет для постановки на учёт по месту жительства не требуется согласие проживающих в квартире или доме, это касается и приватизированного жилья, и муниципального. В квартире обязательно должен быть зарегистрирован один из родителей. </w:t>
      </w:r>
    </w:p>
    <w:p w:rsidR="00B57B3F" w:rsidRPr="008C303F" w:rsidRDefault="00B57B3F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лет ребёнок может быть зарегистрирован отдельно от родителей/родителя. При этом</w:t>
      </w:r>
      <w:proofErr w:type="gramStart"/>
      <w:r w:rsidRPr="008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присутствие и подпись ребёнка на заявлении о регистрации. Потребуется согласие собственника жилплощади.</w:t>
      </w:r>
    </w:p>
    <w:p w:rsidR="00044873" w:rsidRPr="008C303F" w:rsidRDefault="00044873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873" w:rsidRPr="008C303F" w:rsidRDefault="00044873" w:rsidP="00044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3F">
        <w:rPr>
          <w:rFonts w:ascii="Times New Roman" w:hAnsi="Times New Roman" w:cs="Times New Roman"/>
          <w:b/>
          <w:sz w:val="24"/>
          <w:szCs w:val="24"/>
        </w:rPr>
        <w:t>При покупке квартиры кто должен оплачивать долг предыдущего собственника по взносам на капитальный ремонт?</w:t>
      </w:r>
    </w:p>
    <w:p w:rsidR="00044873" w:rsidRPr="008C303F" w:rsidRDefault="00044873" w:rsidP="00044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873" w:rsidRPr="008C303F" w:rsidRDefault="00044873" w:rsidP="0004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Статьей 210 Гражданского кодекса Российской Федерации установлено, что собственник несет бремя содержания принадлежащего ему имущества, если иное не предусмотрено законом или договором. Пунктом 5 части 2 статьи 153 Жилищного кодекса Российской Федерации определено, что новый собственник квартиры не отвечает по долгам предыдущего, поскольку обязанность по оплате жилого помещения и коммунальных услуг лежит на каждом собственнике с момента возникновения права собственности на жилое помещение.</w:t>
      </w:r>
    </w:p>
    <w:p w:rsidR="00044873" w:rsidRPr="008C303F" w:rsidRDefault="00044873" w:rsidP="0004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В то же время взносы на капитальный ремонт составляют исключение из этого правила.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В соответствии с нормами части 3 статьи 158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такой обязанности, не исполненной Российской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Федерацией, субъектом Российской Федерации или муниципальным образованием, являющимися предыдущим собственником помещения в многоквартирном доме.</w:t>
      </w:r>
      <w:proofErr w:type="gramEnd"/>
    </w:p>
    <w:p w:rsidR="00044873" w:rsidRPr="008C303F" w:rsidRDefault="00044873" w:rsidP="0004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Таким образом, при покупке квартиры следует в обязательном порядке убедиться, оплачены ли долги по взносам на капитальный ремонт, в случае неоплаты новый собственник обязан будет их оплатить за счет личных средств.</w:t>
      </w:r>
    </w:p>
    <w:p w:rsidR="00B03487" w:rsidRPr="008C303F" w:rsidRDefault="00B03487" w:rsidP="000448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льготы в сфере образования есть у участников специальной военной операции и их детей?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законодательством предусмотрены следующие льготы</w:t>
      </w:r>
      <w:r w:rsidRPr="008C3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сфере образования у участников специальной военной операции и их детей: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1.</w:t>
      </w:r>
      <w:r w:rsidRPr="008C303F">
        <w:rPr>
          <w:rFonts w:ascii="Verdana" w:eastAsia="Times New Roman" w:hAnsi="Verdana" w:cs="Times New Roman"/>
          <w:color w:val="727272"/>
          <w:sz w:val="26"/>
          <w:szCs w:val="26"/>
          <w:lang w:eastAsia="ru-RU"/>
        </w:rPr>
        <w:t xml:space="preserve"> </w:t>
      </w:r>
      <w:r w:rsidRPr="008C303F">
        <w:rPr>
          <w:rFonts w:ascii="Times New Roman" w:hAnsi="Times New Roman" w:cs="Times New Roman"/>
          <w:sz w:val="24"/>
          <w:szCs w:val="24"/>
        </w:rPr>
        <w:t>Детям участников СВО и детям граждан, пребывающих в добровольческих формированиях,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 (статья 19 Федерального закона от 27.05.1998 № 76-ФЗ «О статусе военнослужащих»).</w:t>
      </w:r>
    </w:p>
    <w:p w:rsidR="00B03487" w:rsidRPr="008C303F" w:rsidRDefault="00B03487" w:rsidP="00B03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C303F">
        <w:rPr>
          <w:rFonts w:ascii="Times New Roman" w:hAnsi="Times New Roman" w:cs="Times New Roman"/>
          <w:sz w:val="24"/>
          <w:szCs w:val="24"/>
        </w:rPr>
        <w:t xml:space="preserve">Для детей участников СВО </w:t>
      </w: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введена </w:t>
      </w:r>
      <w:r w:rsidRPr="008C303F">
        <w:rPr>
          <w:rFonts w:ascii="Times New Roman" w:hAnsi="Times New Roman" w:cs="Times New Roman"/>
          <w:sz w:val="24"/>
          <w:szCs w:val="24"/>
        </w:rPr>
        <w:t xml:space="preserve">специальная квота приема на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</w:t>
      </w: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Президента Российской Федерации от 09.05.2022 № 268).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Дети участников СВО имеют </w:t>
      </w:r>
      <w:r w:rsidRPr="008C303F">
        <w:rPr>
          <w:rFonts w:ascii="Times New Roman" w:hAnsi="Times New Roman" w:cs="Times New Roman"/>
          <w:sz w:val="24"/>
          <w:szCs w:val="24"/>
        </w:rPr>
        <w:t xml:space="preserve">право на прием на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отдельной квоты (статья 71 Федерального закона от 29.12.2012 № 273-ФЗ «Об образовании в Российской Федерации»).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4. Участники СВО имеют право на прием на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отдельной квоты (статья 71 Федерального закона от 29.12.2012 № 273-ФЗ «Об образовании в Российской Федерации»).</w:t>
      </w:r>
      <w:bookmarkStart w:id="0" w:name="_GoBack"/>
      <w:bookmarkEnd w:id="0"/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Участие в СВО засчитывается в качестве индивидуального достижения </w:t>
      </w:r>
      <w:r w:rsidRPr="008C303F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8C303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 и высшего образования за счет бюджетных ассигнований (статьи 68 и 70 </w:t>
      </w:r>
      <w:r w:rsidRPr="008C303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29.12.2012 № 273-ФЗ «Об образовании в Российской Федерации»).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6. </w:t>
      </w:r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переход с платного обучения на </w:t>
      </w:r>
      <w:proofErr w:type="gramStart"/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proofErr w:type="gramEnd"/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СВО и их детей,</w:t>
      </w:r>
      <w:r w:rsidRPr="008C303F">
        <w:rPr>
          <w:rFonts w:ascii="Times New Roman" w:hAnsi="Times New Roman" w:cs="Times New Roman"/>
          <w:sz w:val="24"/>
          <w:szCs w:val="24"/>
        </w:rPr>
        <w:t xml:space="preserve"> обучающихся по образовательным программам среднего профессионального и высшего образования (Приказ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бесплатное»).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СВО,</w:t>
      </w:r>
      <w:r w:rsidRPr="008C303F">
        <w:rPr>
          <w:rFonts w:ascii="Times New Roman" w:hAnsi="Times New Roman" w:cs="Times New Roman"/>
          <w:sz w:val="24"/>
          <w:szCs w:val="24"/>
        </w:rPr>
        <w:t xml:space="preserve"> уволенные с военной службы (службы, работы), а также  члены семей погибших участников СВО, имеют право принять участие в мероприятиях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«Содействие занятости» национального проекта «Демография» (Постановление Правительства Российской Федерации от 21.02.2024 № 201 «Об утверждении Положения о реализации мероприятий по организации профессионального обучения и дополнительного</w:t>
      </w:r>
      <w:proofErr w:type="gramEnd"/>
      <w:r w:rsidRPr="008C303F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отдельных категорий граждан»).</w:t>
      </w:r>
    </w:p>
    <w:p w:rsidR="00105AB3" w:rsidRPr="008C303F" w:rsidRDefault="00105AB3" w:rsidP="00B03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3F">
        <w:rPr>
          <w:rFonts w:ascii="Times New Roman" w:hAnsi="Times New Roman" w:cs="Times New Roman"/>
          <w:b/>
          <w:sz w:val="24"/>
          <w:szCs w:val="24"/>
        </w:rPr>
        <w:t xml:space="preserve">Как матери несовершеннолетнего ребенка оформить пенсию по потере кормильца ребенку в связи с тем, что отец ребенка умер? </w:t>
      </w: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С 1 января 2024 года пенсия по случаю потери кормильца детям в возрасте до 18 лет назначается в 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порядке. Социальный Фонд России будет извещать гражданина или его законного представителя о назначении социальной пенсии по случаю потери кормильца в течение 3 рабочих дней со дня вынесения решения о назначении соответствующей социальной пенсии.</w:t>
      </w: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>Социальная пенсия по случаю потери кормильца детям умершего кормильца, не достигшим возраста 18 лет (за исключением лиц, объявленных полностью дееспособными), будет назначаться со дня смерти кормильца.</w:t>
      </w: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Назначение пенсий в </w:t>
      </w:r>
      <w:proofErr w:type="spellStart"/>
      <w:r w:rsidRPr="008C303F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8C303F">
        <w:rPr>
          <w:rFonts w:ascii="Times New Roman" w:hAnsi="Times New Roman" w:cs="Times New Roman"/>
          <w:sz w:val="24"/>
          <w:szCs w:val="24"/>
        </w:rPr>
        <w:t xml:space="preserve"> порядке осуществляется на основании данных, имеющихся в распоряжении Социального Фонда России либо получаемых из единого федерального информационного регистра, содержащего сведения о населении РФ.</w:t>
      </w:r>
    </w:p>
    <w:p w:rsidR="00105AB3" w:rsidRPr="008C303F" w:rsidRDefault="00105AB3" w:rsidP="00105A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03F">
        <w:rPr>
          <w:rFonts w:ascii="Times New Roman" w:hAnsi="Times New Roman" w:cs="Times New Roman"/>
          <w:sz w:val="24"/>
          <w:szCs w:val="24"/>
        </w:rPr>
        <w:t xml:space="preserve">Данный порядок предусмотрен Федеральным законом от 29.05.2023 № 190-ФЗ, постановлением Правительства РФ от 24.06.2023 № 1025, приказом Минтруда России от 31.05.2023 № 488н. </w:t>
      </w:r>
    </w:p>
    <w:p w:rsidR="00B03487" w:rsidRPr="008C303F" w:rsidRDefault="00B03487" w:rsidP="00B03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477" w:rsidRPr="008C303F" w:rsidRDefault="001F4477" w:rsidP="001F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3F">
        <w:rPr>
          <w:rFonts w:ascii="Times New Roman" w:hAnsi="Times New Roman" w:cs="Times New Roman"/>
          <w:b/>
          <w:sz w:val="24"/>
          <w:szCs w:val="24"/>
        </w:rPr>
        <w:t>Прекратится ли выплата пенсии, если ее не получить вовремя на почте?</w:t>
      </w:r>
    </w:p>
    <w:p w:rsidR="001F4477" w:rsidRPr="008C303F" w:rsidRDefault="001F4477" w:rsidP="001F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477" w:rsidRPr="008C303F" w:rsidRDefault="001F4477" w:rsidP="001F447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C2D2E"/>
        </w:rPr>
      </w:pPr>
      <w:r w:rsidRPr="008C303F">
        <w:t xml:space="preserve">В соответствии с федеральными законами от 28.12.2013 № 400-ФЗ «О страховых пенсиях» (статья 24), от 28.12.2013 № 424-ФЗ «О накопительной пенсии» (статья 11) если пенсионер не получал пенсию на почте в течение 6 месяцев, то выплату приостановят. </w:t>
      </w:r>
      <w:r w:rsidRPr="008C303F">
        <w:rPr>
          <w:color w:val="2C2D2E"/>
        </w:rPr>
        <w:t>Каждому пенсионеру устанавливается дата получения пенсии в соответствии с графиком доставки. Если пенсионер получает выплату на банковскую карту, то она всегда считается полученной и просто копится на счете.</w:t>
      </w:r>
    </w:p>
    <w:p w:rsidR="001F4477" w:rsidRPr="008C303F" w:rsidRDefault="001F4477" w:rsidP="001F447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C2D2E"/>
        </w:rPr>
      </w:pPr>
      <w:r w:rsidRPr="008C303F">
        <w:rPr>
          <w:color w:val="2C2D2E"/>
        </w:rPr>
        <w:t>Если пенсионер не получил пенсию на почте сразу, то можно обратиться за ней позже в пределах доставочного периода с 3 по 25 число, но не позднее 6 месяцев.</w:t>
      </w:r>
    </w:p>
    <w:p w:rsidR="001F4477" w:rsidRPr="008C303F" w:rsidRDefault="001F4477" w:rsidP="001F447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2C2D2E"/>
        </w:rPr>
      </w:pPr>
      <w:r w:rsidRPr="008C303F">
        <w:rPr>
          <w:color w:val="2C2D2E"/>
        </w:rPr>
        <w:t xml:space="preserve">Чтобы возобновить выплату пенсии, нужно подать заявление в клиентскую службу Социального Фонда России или на портале </w:t>
      </w:r>
      <w:proofErr w:type="spellStart"/>
      <w:r w:rsidRPr="008C303F">
        <w:rPr>
          <w:color w:val="2C2D2E"/>
        </w:rPr>
        <w:t>Госуслуги</w:t>
      </w:r>
      <w:proofErr w:type="spellEnd"/>
      <w:r w:rsidRPr="008C303F">
        <w:rPr>
          <w:color w:val="2C2D2E"/>
        </w:rPr>
        <w:t>.</w:t>
      </w:r>
    </w:p>
    <w:p w:rsidR="001F4477" w:rsidRPr="008C303F" w:rsidRDefault="001F4477" w:rsidP="001F44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3402A" w:rsidRPr="008C303F" w:rsidRDefault="0093402A" w:rsidP="0093402A">
      <w:pPr>
        <w:spacing w:after="0" w:line="240" w:lineRule="auto"/>
        <w:jc w:val="both"/>
        <w:rPr>
          <w:b/>
          <w:noProof/>
          <w:lang w:eastAsia="ru-RU"/>
        </w:rPr>
      </w:pPr>
      <w:r w:rsidRPr="008C30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вернуть излишне уплаченную госпошлину при обращении в суд</w:t>
      </w:r>
      <w:r w:rsidRPr="008C303F">
        <w:rPr>
          <w:b/>
          <w:noProof/>
          <w:lang w:eastAsia="ru-RU"/>
        </w:rPr>
        <w:t>?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Arial" w:hAnsi="Arial" w:cs="Arial"/>
          <w:color w:val="000000"/>
          <w:sz w:val="20"/>
          <w:szCs w:val="20"/>
        </w:rPr>
        <w:br/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Порядок и основания возврата госпошлины перечислены в ст. 333.40 Налогового кодекса Российской Федерации.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Госпошлину можно вернуть, если: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заплатили больше, чем нужно;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 возвратил заявление, иск, жалобу, отказал в их принятии либо оставил без рассмотрения;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по делу прекращено.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Кроме того, при заключении мирового соглашения, отказе истца от иска, признании ответчиком иска, в том числе по результатам проведения примирительных процедур,</w:t>
      </w:r>
    </w:p>
    <w:p w:rsidR="0093402A" w:rsidRPr="008C303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принятия решения судом первой инстанции истцу возвращается 70% уплаченной им госпошлины;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это произошло на стадии рассмотрения дела судом апелляционной инстанции, возврату подлежит 50% госпошлины;</w:t>
      </w:r>
    </w:p>
    <w:p w:rsidR="0093402A" w:rsidRPr="0091280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03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- </w:t>
      </w:r>
      <w:r w:rsidRPr="008C3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стадии рассмотрения дела судом кассационной инстанции или пересмотра</w:t>
      </w:r>
      <w:r w:rsidRPr="0091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судебных актов в порядке надзора, вернут 30% госпошлины.</w:t>
      </w:r>
    </w:p>
    <w:p w:rsidR="0093402A" w:rsidRPr="0091280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1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возврата госпошлины плательщику необходимо подать заявление в налоговый орган по месту нахождения суда, в котором рассматривалось дело, либо в налоговый орган по месту учета указанного плательщика.</w:t>
      </w:r>
    </w:p>
    <w:p w:rsidR="0093402A" w:rsidRPr="0091280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1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заявлению необходимо приложить:</w:t>
      </w:r>
    </w:p>
    <w:p w:rsidR="0093402A" w:rsidRPr="0091280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91280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1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решение, определение или справку суда об обстоятельствах, являющихся основанием для полного или частичного возврата излишне уплаченной (взысканной) суммы государственной пошлины,</w:t>
      </w:r>
    </w:p>
    <w:p w:rsidR="0093402A" w:rsidRPr="0091280F" w:rsidRDefault="0093402A" w:rsidP="009340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91280F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128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копию платежного документа.</w:t>
      </w:r>
    </w:p>
    <w:p w:rsidR="00044873" w:rsidRDefault="00044873" w:rsidP="000448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4873" w:rsidRDefault="00044873" w:rsidP="00044873">
      <w:pPr>
        <w:rPr>
          <w:rFonts w:ascii="Times New Roman" w:hAnsi="Times New Roman" w:cs="Times New Roman"/>
          <w:sz w:val="24"/>
          <w:szCs w:val="24"/>
        </w:rPr>
      </w:pPr>
    </w:p>
    <w:p w:rsidR="00044873" w:rsidRDefault="00044873" w:rsidP="00B57B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1A34" w:rsidRPr="004363AA" w:rsidRDefault="00EE1A34" w:rsidP="00EE1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4" w:rsidRDefault="00EE1A34" w:rsidP="00EE1A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090" w:rsidRPr="009A6090" w:rsidRDefault="009A6090" w:rsidP="009A6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090" w:rsidRPr="009A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90"/>
    <w:rsid w:val="00044873"/>
    <w:rsid w:val="00105AB3"/>
    <w:rsid w:val="001F4477"/>
    <w:rsid w:val="004D7DCE"/>
    <w:rsid w:val="008C303F"/>
    <w:rsid w:val="0093402A"/>
    <w:rsid w:val="009A6090"/>
    <w:rsid w:val="00A11780"/>
    <w:rsid w:val="00B03487"/>
    <w:rsid w:val="00B57B3F"/>
    <w:rsid w:val="00CD6C6B"/>
    <w:rsid w:val="00D93969"/>
    <w:rsid w:val="00E87091"/>
    <w:rsid w:val="00EE1A34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Юрисконсульт1</cp:lastModifiedBy>
  <cp:revision>14</cp:revision>
  <dcterms:created xsi:type="dcterms:W3CDTF">2024-07-12T12:16:00Z</dcterms:created>
  <dcterms:modified xsi:type="dcterms:W3CDTF">2024-09-24T06:44:00Z</dcterms:modified>
</cp:coreProperties>
</file>