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32" w:rsidRDefault="00A22C32" w:rsidP="00A22C32">
      <w:pPr>
        <w:pStyle w:val="1"/>
        <w:jc w:val="center"/>
        <w:rPr>
          <w:sz w:val="32"/>
        </w:rPr>
      </w:pPr>
      <w:r>
        <w:rPr>
          <w:noProof/>
          <w:sz w:val="20"/>
        </w:rPr>
        <w:drawing>
          <wp:inline distT="0" distB="0" distL="0" distR="0" wp14:anchorId="769C9590" wp14:editId="702299CA">
            <wp:extent cx="492760" cy="6362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C32" w:rsidRDefault="00A22C32" w:rsidP="00A22C32"/>
    <w:tbl>
      <w:tblPr>
        <w:tblW w:w="92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733"/>
        <w:gridCol w:w="2374"/>
        <w:gridCol w:w="2132"/>
      </w:tblGrid>
      <w:tr w:rsidR="00A22C32" w:rsidTr="00033CC8">
        <w:trPr>
          <w:trHeight w:val="2183"/>
          <w:jc w:val="center"/>
        </w:trPr>
        <w:tc>
          <w:tcPr>
            <w:tcW w:w="9219" w:type="dxa"/>
            <w:gridSpan w:val="4"/>
          </w:tcPr>
          <w:p w:rsidR="00A22C32" w:rsidRDefault="00A22C32" w:rsidP="00033CC8">
            <w:pPr>
              <w:pStyle w:val="1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A22C32" w:rsidRDefault="00A22C32" w:rsidP="00033CC8">
            <w:pPr>
              <w:pStyle w:val="1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МИНИСТЕРСТВО ЮСТИЦИИ КИРОВСКОЙ  ОБЛАСТИ</w:t>
            </w:r>
          </w:p>
          <w:p w:rsidR="00A22C32" w:rsidRDefault="00A22C32" w:rsidP="00033CC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A22C32" w:rsidRDefault="00A22C32" w:rsidP="00033CC8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  <w:lang w:eastAsia="en-US"/>
              </w:rPr>
              <w:t>РАСПОРЯЖЕНИЕ</w:t>
            </w:r>
          </w:p>
          <w:p w:rsidR="00A22C32" w:rsidRDefault="00A22C32" w:rsidP="00033CC8">
            <w:pPr>
              <w:pStyle w:val="a3"/>
              <w:keepLines w:val="0"/>
              <w:spacing w:before="0" w:after="360" w:line="276" w:lineRule="auto"/>
              <w:rPr>
                <w:noProof w:val="0"/>
                <w:szCs w:val="32"/>
                <w:lang w:eastAsia="en-US"/>
              </w:rPr>
            </w:pPr>
          </w:p>
        </w:tc>
      </w:tr>
      <w:tr w:rsidR="00A22C32" w:rsidTr="00033CC8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2C32" w:rsidRDefault="00A22C32" w:rsidP="00033CC8">
            <w:pPr>
              <w:tabs>
                <w:tab w:val="left" w:pos="276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2C32" w:rsidRDefault="00A22C32" w:rsidP="00033CC8">
            <w:pPr>
              <w:spacing w:line="276" w:lineRule="auto"/>
              <w:jc w:val="center"/>
              <w:rPr>
                <w:position w:val="-6"/>
                <w:sz w:val="28"/>
                <w:szCs w:val="28"/>
                <w:lang w:eastAsia="en-US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2C32" w:rsidRDefault="00A22C32" w:rsidP="00033CC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2C32" w:rsidRDefault="00A22C32" w:rsidP="00033CC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2C32" w:rsidTr="00033CC8">
        <w:trPr>
          <w:jc w:val="center"/>
        </w:trPr>
        <w:tc>
          <w:tcPr>
            <w:tcW w:w="921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2C32" w:rsidRDefault="00A22C32" w:rsidP="00033CC8">
            <w:pPr>
              <w:tabs>
                <w:tab w:val="left" w:pos="276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Киров </w:t>
            </w:r>
          </w:p>
        </w:tc>
      </w:tr>
    </w:tbl>
    <w:p w:rsidR="00A22C32" w:rsidRDefault="00A22C32" w:rsidP="00A22C32">
      <w:pPr>
        <w:jc w:val="center"/>
        <w:rPr>
          <w:rFonts w:eastAsia="Times New Roman"/>
          <w:b/>
          <w:sz w:val="28"/>
          <w:szCs w:val="20"/>
        </w:rPr>
      </w:pPr>
    </w:p>
    <w:p w:rsidR="00A22C32" w:rsidRDefault="00A22C32" w:rsidP="00A22C32">
      <w:pPr>
        <w:spacing w:after="48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0"/>
        </w:rPr>
        <w:t>О внесении изменений в распоряжение министерства юстиции Киров</w:t>
      </w:r>
      <w:r w:rsidR="00C23648">
        <w:rPr>
          <w:rFonts w:eastAsia="Times New Roman"/>
          <w:b/>
          <w:sz w:val="28"/>
          <w:szCs w:val="20"/>
        </w:rPr>
        <w:t>ской области от 01.06.2016 № 37</w:t>
      </w:r>
    </w:p>
    <w:p w:rsidR="00C23648" w:rsidRDefault="00A22C32" w:rsidP="00A22C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Руководствуясь постановлением Правительства Кировской области от 30.12.2015 №77/893 «</w:t>
      </w:r>
      <w:r w:rsidRPr="00A22C32">
        <w:rPr>
          <w:rFonts w:eastAsia="Times New Roman"/>
          <w:sz w:val="28"/>
          <w:szCs w:val="28"/>
        </w:rPr>
        <w:t>О Правилах определения требований к отдельным видам товаров,</w:t>
      </w:r>
      <w:r>
        <w:rPr>
          <w:rFonts w:eastAsia="Times New Roman"/>
          <w:sz w:val="28"/>
          <w:szCs w:val="28"/>
        </w:rPr>
        <w:t xml:space="preserve"> </w:t>
      </w:r>
      <w:r w:rsidRPr="00A22C32">
        <w:rPr>
          <w:rFonts w:eastAsia="Times New Roman"/>
          <w:sz w:val="28"/>
          <w:szCs w:val="28"/>
        </w:rPr>
        <w:t>работ, услуг (в том числе предельных цен товаров, работ, услуг), закупаемым</w:t>
      </w:r>
      <w:r>
        <w:rPr>
          <w:rFonts w:eastAsia="Times New Roman"/>
          <w:sz w:val="28"/>
          <w:szCs w:val="28"/>
        </w:rPr>
        <w:t xml:space="preserve"> </w:t>
      </w:r>
      <w:r w:rsidRPr="00A22C32">
        <w:rPr>
          <w:rFonts w:eastAsia="Times New Roman"/>
          <w:sz w:val="28"/>
          <w:szCs w:val="28"/>
        </w:rPr>
        <w:t>государственными органами Кировской области (в том числе органами</w:t>
      </w:r>
      <w:r>
        <w:rPr>
          <w:rFonts w:eastAsia="Times New Roman"/>
          <w:sz w:val="28"/>
          <w:szCs w:val="28"/>
        </w:rPr>
        <w:t xml:space="preserve"> </w:t>
      </w:r>
      <w:r w:rsidRPr="00A22C32">
        <w:rPr>
          <w:rFonts w:eastAsia="Times New Roman"/>
          <w:sz w:val="28"/>
          <w:szCs w:val="28"/>
        </w:rPr>
        <w:t>государственной власти Кировской области), органом управления Кировского</w:t>
      </w:r>
      <w:r>
        <w:rPr>
          <w:rFonts w:eastAsia="Times New Roman"/>
          <w:sz w:val="28"/>
          <w:szCs w:val="28"/>
        </w:rPr>
        <w:t xml:space="preserve"> </w:t>
      </w:r>
      <w:r w:rsidRPr="00A22C32">
        <w:rPr>
          <w:rFonts w:eastAsia="Times New Roman"/>
          <w:sz w:val="28"/>
          <w:szCs w:val="28"/>
        </w:rPr>
        <w:t>областного территориального фонда обязательного медицинского страхования</w:t>
      </w:r>
      <w:r>
        <w:rPr>
          <w:rFonts w:eastAsia="Times New Roman"/>
          <w:sz w:val="28"/>
          <w:szCs w:val="28"/>
        </w:rPr>
        <w:t xml:space="preserve"> </w:t>
      </w:r>
      <w:r w:rsidRPr="00A22C32">
        <w:rPr>
          <w:rFonts w:eastAsia="Times New Roman"/>
          <w:sz w:val="28"/>
          <w:szCs w:val="28"/>
        </w:rPr>
        <w:t>(включая соответственно территориальные</w:t>
      </w:r>
      <w:proofErr w:type="gramEnd"/>
      <w:r w:rsidRPr="00A22C32">
        <w:rPr>
          <w:rFonts w:eastAsia="Times New Roman"/>
          <w:sz w:val="28"/>
          <w:szCs w:val="28"/>
        </w:rPr>
        <w:t xml:space="preserve"> органы (подразделения)</w:t>
      </w:r>
      <w:r>
        <w:rPr>
          <w:rFonts w:eastAsia="Times New Roman"/>
          <w:sz w:val="28"/>
          <w:szCs w:val="28"/>
        </w:rPr>
        <w:t xml:space="preserve"> </w:t>
      </w:r>
      <w:r w:rsidRPr="00A22C32">
        <w:rPr>
          <w:rFonts w:eastAsia="Times New Roman"/>
          <w:sz w:val="28"/>
          <w:szCs w:val="28"/>
        </w:rPr>
        <w:t>и подведомственные областные государственные казенные и бюджетные</w:t>
      </w:r>
      <w:r>
        <w:rPr>
          <w:rFonts w:eastAsia="Times New Roman"/>
          <w:sz w:val="28"/>
          <w:szCs w:val="28"/>
        </w:rPr>
        <w:t xml:space="preserve"> </w:t>
      </w:r>
      <w:r w:rsidRPr="00A22C32">
        <w:rPr>
          <w:rFonts w:eastAsia="Times New Roman"/>
          <w:sz w:val="28"/>
          <w:szCs w:val="28"/>
        </w:rPr>
        <w:t>учреждения)</w:t>
      </w:r>
      <w:r>
        <w:rPr>
          <w:rFonts w:eastAsia="Times New Roman"/>
          <w:sz w:val="28"/>
          <w:szCs w:val="28"/>
        </w:rPr>
        <w:t xml:space="preserve">» </w:t>
      </w:r>
      <w:r w:rsidR="00C23648">
        <w:rPr>
          <w:rFonts w:eastAsia="Times New Roman"/>
          <w:sz w:val="28"/>
          <w:szCs w:val="28"/>
        </w:rPr>
        <w:t>(с изменениями, внесёнными постановлением Правительства Кировской области от 05.05.2017 N 64/241):</w:t>
      </w:r>
    </w:p>
    <w:p w:rsidR="00A22C32" w:rsidRDefault="00C23648" w:rsidP="00A22C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proofErr w:type="gramStart"/>
      <w:r>
        <w:rPr>
          <w:rFonts w:eastAsia="Times New Roman"/>
          <w:sz w:val="28"/>
          <w:szCs w:val="28"/>
        </w:rPr>
        <w:t>В</w:t>
      </w:r>
      <w:r w:rsidR="00A22C32">
        <w:rPr>
          <w:rFonts w:eastAsia="Times New Roman"/>
          <w:sz w:val="28"/>
          <w:szCs w:val="28"/>
        </w:rPr>
        <w:t>нести в распоряжение министерства юстиции Кировской области от 01.06.2016 № 37 «</w:t>
      </w:r>
      <w:r w:rsidR="00A22C32" w:rsidRPr="00A22C32">
        <w:rPr>
          <w:rFonts w:eastAsia="Times New Roman"/>
          <w:sz w:val="28"/>
          <w:szCs w:val="28"/>
        </w:rPr>
        <w:t>Об утверждении требований к отдельным видам товаров, работ, услуг, закупаемым министерством юстиции Кировской области и подведомственными ему Кировскими областными государственными казенными учреждениями «Центр по обслуживанию и сопровождению официальных сайтов мировых судей» и «Центр юридико-технической обработки муниципальных нормативных правовых актов Кировской области</w:t>
      </w:r>
      <w:r w:rsidR="00A22C32">
        <w:rPr>
          <w:rFonts w:eastAsia="Times New Roman"/>
          <w:sz w:val="28"/>
          <w:szCs w:val="28"/>
        </w:rPr>
        <w:t xml:space="preserve">»» </w:t>
      </w:r>
      <w:r>
        <w:rPr>
          <w:rFonts w:eastAsia="Times New Roman"/>
          <w:sz w:val="28"/>
          <w:szCs w:val="28"/>
        </w:rPr>
        <w:t>следующие изменения</w:t>
      </w:r>
      <w:r w:rsidR="00A22C32">
        <w:rPr>
          <w:rFonts w:eastAsia="Times New Roman"/>
          <w:sz w:val="28"/>
          <w:szCs w:val="28"/>
        </w:rPr>
        <w:t>:</w:t>
      </w:r>
      <w:proofErr w:type="gramEnd"/>
    </w:p>
    <w:p w:rsidR="00C23648" w:rsidRDefault="00C23648" w:rsidP="00A22C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1.1. </w:t>
      </w:r>
      <w:proofErr w:type="gramStart"/>
      <w:r>
        <w:rPr>
          <w:rFonts w:eastAsia="Times New Roman"/>
          <w:sz w:val="28"/>
          <w:szCs w:val="28"/>
        </w:rPr>
        <w:t xml:space="preserve">В наименовании, пункте 1 распоряжения и заголовке прилагаемых </w:t>
      </w:r>
      <w:r w:rsidRPr="00A22C32">
        <w:rPr>
          <w:rFonts w:eastAsia="Times New Roman"/>
          <w:sz w:val="28"/>
          <w:szCs w:val="28"/>
        </w:rPr>
        <w:t>требований к отдельным видам товаров, работ, услуг, закупаемым министерством юстиции Кировской области и подведомственными ему Кировскими областными государственными казенными учреждениями «Центр по обслуживанию и сопровождению официальных сайтов мировых судей» и «Центр юридико-технической обработки муниципальных нормативных правовых актов Кировской области</w:t>
      </w:r>
      <w:r>
        <w:rPr>
          <w:rFonts w:eastAsia="Times New Roman"/>
          <w:sz w:val="28"/>
          <w:szCs w:val="28"/>
        </w:rPr>
        <w:t>», слова «</w:t>
      </w:r>
      <w:r w:rsidRPr="00A22C32">
        <w:rPr>
          <w:rFonts w:eastAsia="Times New Roman"/>
          <w:sz w:val="28"/>
          <w:szCs w:val="28"/>
        </w:rPr>
        <w:t>подведомственными ему Кировскими областными государственными казенными учреждениями «Центр по обслуживанию и сопровождению</w:t>
      </w:r>
      <w:proofErr w:type="gramEnd"/>
      <w:r w:rsidRPr="00A22C32">
        <w:rPr>
          <w:rFonts w:eastAsia="Times New Roman"/>
          <w:sz w:val="28"/>
          <w:szCs w:val="28"/>
        </w:rPr>
        <w:t xml:space="preserve"> официальных сайтов мировых судей» и «Центр юридико-технической обработки муниципальных нормативных правовых актов Кировской области</w:t>
      </w:r>
      <w:r>
        <w:rPr>
          <w:rFonts w:eastAsia="Times New Roman"/>
          <w:sz w:val="28"/>
          <w:szCs w:val="28"/>
        </w:rPr>
        <w:t>» заменить словами «</w:t>
      </w:r>
      <w:r w:rsidRPr="00A22C32">
        <w:rPr>
          <w:rFonts w:eastAsia="Times New Roman"/>
          <w:sz w:val="28"/>
          <w:szCs w:val="28"/>
        </w:rPr>
        <w:t>подведомственным ему Кировским областным государственным казенным учреждени</w:t>
      </w:r>
      <w:r>
        <w:rPr>
          <w:rFonts w:eastAsia="Times New Roman"/>
          <w:sz w:val="28"/>
          <w:szCs w:val="28"/>
        </w:rPr>
        <w:t>е</w:t>
      </w:r>
      <w:r w:rsidRPr="00A22C32">
        <w:rPr>
          <w:rFonts w:eastAsia="Times New Roman"/>
          <w:sz w:val="28"/>
          <w:szCs w:val="28"/>
        </w:rPr>
        <w:t xml:space="preserve">м «Центр </w:t>
      </w:r>
      <w:r>
        <w:rPr>
          <w:rFonts w:eastAsia="Times New Roman"/>
          <w:sz w:val="28"/>
          <w:szCs w:val="28"/>
        </w:rPr>
        <w:t>комплексного обеспечения».</w:t>
      </w:r>
    </w:p>
    <w:p w:rsidR="00A22C32" w:rsidRDefault="00A22C32" w:rsidP="00A22C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="00C23648">
        <w:rPr>
          <w:rFonts w:eastAsia="Times New Roman"/>
          <w:sz w:val="28"/>
          <w:szCs w:val="28"/>
        </w:rPr>
        <w:t xml:space="preserve">Утвердить </w:t>
      </w:r>
      <w:r w:rsidR="009216C4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ребования к отдельным видам товаров, работ, услуг, закупаемым министерством юстиции Кировской области и </w:t>
      </w:r>
      <w:r w:rsidR="00C23648" w:rsidRPr="00A22C32">
        <w:rPr>
          <w:rFonts w:eastAsia="Times New Roman"/>
          <w:sz w:val="28"/>
          <w:szCs w:val="28"/>
        </w:rPr>
        <w:t>подведомственным ему Кировским областным государственным казенным учреждени</w:t>
      </w:r>
      <w:r w:rsidR="00C23648">
        <w:rPr>
          <w:rFonts w:eastAsia="Times New Roman"/>
          <w:sz w:val="28"/>
          <w:szCs w:val="28"/>
        </w:rPr>
        <w:t>е</w:t>
      </w:r>
      <w:r w:rsidR="00C23648" w:rsidRPr="00A22C32">
        <w:rPr>
          <w:rFonts w:eastAsia="Times New Roman"/>
          <w:sz w:val="28"/>
          <w:szCs w:val="28"/>
        </w:rPr>
        <w:t xml:space="preserve">м «Центр </w:t>
      </w:r>
      <w:r w:rsidR="00C23648">
        <w:rPr>
          <w:rFonts w:eastAsia="Times New Roman"/>
          <w:sz w:val="28"/>
          <w:szCs w:val="28"/>
        </w:rPr>
        <w:t>комплексного обеспечения</w:t>
      </w:r>
      <w:r>
        <w:rPr>
          <w:rFonts w:eastAsia="Times New Roman"/>
          <w:sz w:val="28"/>
          <w:szCs w:val="28"/>
        </w:rPr>
        <w:t xml:space="preserve"> в новой редакции согласно приложению.</w:t>
      </w:r>
    </w:p>
    <w:p w:rsidR="00C23648" w:rsidRDefault="00C23648" w:rsidP="00A22C3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Заместителю министра </w:t>
      </w:r>
      <w:r w:rsidR="00A22C32">
        <w:rPr>
          <w:rFonts w:eastAsia="Times New Roman"/>
          <w:sz w:val="28"/>
          <w:szCs w:val="28"/>
        </w:rPr>
        <w:t>Кашину С.А.</w:t>
      </w:r>
      <w:r>
        <w:rPr>
          <w:rFonts w:eastAsia="Times New Roman"/>
          <w:sz w:val="28"/>
          <w:szCs w:val="28"/>
        </w:rPr>
        <w:t>:</w:t>
      </w:r>
    </w:p>
    <w:p w:rsidR="00C23648" w:rsidRDefault="00C23648" w:rsidP="00C2364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3.1. </w:t>
      </w:r>
      <w:r w:rsidRPr="00FB0ABD">
        <w:rPr>
          <w:rFonts w:eastAsia="Times New Roman"/>
          <w:sz w:val="28"/>
          <w:szCs w:val="28"/>
        </w:rPr>
        <w:t>Довести настоящее распоряжение до сведения государственных</w:t>
      </w:r>
      <w:r>
        <w:rPr>
          <w:rFonts w:eastAsia="Times New Roman"/>
          <w:sz w:val="28"/>
          <w:szCs w:val="28"/>
        </w:rPr>
        <w:t xml:space="preserve"> </w:t>
      </w:r>
      <w:r w:rsidRPr="00FB0ABD">
        <w:rPr>
          <w:rFonts w:eastAsia="Times New Roman"/>
          <w:sz w:val="28"/>
          <w:szCs w:val="28"/>
        </w:rPr>
        <w:t>служащих министерства и работников учреждени</w:t>
      </w:r>
      <w:r>
        <w:rPr>
          <w:rFonts w:eastAsia="Times New Roman"/>
          <w:sz w:val="28"/>
          <w:szCs w:val="28"/>
        </w:rPr>
        <w:t>я;</w:t>
      </w:r>
    </w:p>
    <w:p w:rsidR="00C23648" w:rsidRDefault="00C23648" w:rsidP="00C236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3.2. </w:t>
      </w:r>
      <w:proofErr w:type="gramStart"/>
      <w:r>
        <w:rPr>
          <w:rFonts w:eastAsia="Times New Roman"/>
          <w:sz w:val="28"/>
          <w:szCs w:val="28"/>
        </w:rPr>
        <w:t>Разместить</w:t>
      </w:r>
      <w:proofErr w:type="gramEnd"/>
      <w:r>
        <w:rPr>
          <w:rFonts w:eastAsia="Times New Roman"/>
          <w:sz w:val="28"/>
          <w:szCs w:val="28"/>
        </w:rPr>
        <w:t xml:space="preserve"> настоящее распоряжение на официальном сайте единой информационной системы в сфере закупок в информационно-телекоммуникационной сети «Интернет» (</w:t>
      </w:r>
      <w:hyperlink r:id="rId6" w:history="1">
        <w:r>
          <w:rPr>
            <w:rStyle w:val="a7"/>
            <w:rFonts w:eastAsia="Times New Roman"/>
            <w:color w:val="0000FF"/>
            <w:sz w:val="28"/>
            <w:szCs w:val="28"/>
          </w:rPr>
          <w:t>www.zakupki.gov.ru</w:t>
        </w:r>
      </w:hyperlink>
      <w:r>
        <w:rPr>
          <w:rFonts w:eastAsia="Times New Roman"/>
          <w:sz w:val="28"/>
          <w:szCs w:val="28"/>
        </w:rPr>
        <w:t>) в течение 7 рабочих дней со дня его принятия.</w:t>
      </w:r>
    </w:p>
    <w:p w:rsidR="00A22C32" w:rsidRDefault="00A22C32" w:rsidP="00A22C32">
      <w:pPr>
        <w:widowControl w:val="0"/>
        <w:suppressAutoHyphens/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8"/>
        </w:rPr>
        <w:t>4. 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выполнением распоряжения оставляю за собой.</w:t>
      </w:r>
    </w:p>
    <w:p w:rsidR="00A22C32" w:rsidRDefault="00A22C32" w:rsidP="00A22C32">
      <w:pPr>
        <w:tabs>
          <w:tab w:val="left" w:pos="0"/>
        </w:tabs>
        <w:rPr>
          <w:rFonts w:eastAsia="Times New Roman"/>
          <w:sz w:val="28"/>
          <w:szCs w:val="20"/>
        </w:rPr>
      </w:pPr>
      <w:proofErr w:type="spellStart"/>
      <w:r>
        <w:rPr>
          <w:rFonts w:eastAsia="Times New Roman"/>
          <w:sz w:val="28"/>
          <w:szCs w:val="20"/>
        </w:rPr>
        <w:t>И.о</w:t>
      </w:r>
      <w:proofErr w:type="spellEnd"/>
      <w:r>
        <w:rPr>
          <w:rFonts w:eastAsia="Times New Roman"/>
          <w:sz w:val="28"/>
          <w:szCs w:val="20"/>
        </w:rPr>
        <w:t>. министра юстиции</w:t>
      </w:r>
    </w:p>
    <w:p w:rsidR="00A22C32" w:rsidRDefault="00A22C32" w:rsidP="00A22C32">
      <w:pPr>
        <w:tabs>
          <w:tab w:val="left" w:pos="0"/>
        </w:tabs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Кировской области</w:t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  <w:t xml:space="preserve">              С.В. </w:t>
      </w:r>
      <w:proofErr w:type="spellStart"/>
      <w:r>
        <w:rPr>
          <w:rFonts w:eastAsia="Times New Roman"/>
          <w:sz w:val="28"/>
          <w:szCs w:val="20"/>
        </w:rPr>
        <w:t>Годловский</w:t>
      </w:r>
      <w:proofErr w:type="spellEnd"/>
    </w:p>
    <w:p w:rsidR="00A22C32" w:rsidRDefault="00A22C32" w:rsidP="00A22C3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22C32" w:rsidRDefault="00A22C32" w:rsidP="00A22C32">
      <w:pPr>
        <w:spacing w:before="36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A22C32" w:rsidRDefault="00A22C32" w:rsidP="00A22C32">
      <w:pPr>
        <w:tabs>
          <w:tab w:val="left" w:pos="7380"/>
        </w:tabs>
        <w:rPr>
          <w:sz w:val="28"/>
          <w:szCs w:val="28"/>
        </w:rPr>
      </w:pPr>
    </w:p>
    <w:p w:rsidR="00A22C32" w:rsidRDefault="00A22C32" w:rsidP="00A22C32">
      <w:pPr>
        <w:tabs>
          <w:tab w:val="left" w:pos="7380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>
        <w:rPr>
          <w:bCs/>
          <w:sz w:val="28"/>
          <w:szCs w:val="28"/>
        </w:rPr>
        <w:t>организационно-</w:t>
      </w:r>
    </w:p>
    <w:p w:rsidR="00A22C32" w:rsidRDefault="00A22C32" w:rsidP="00A22C32">
      <w:pPr>
        <w:tabs>
          <w:tab w:val="left" w:pos="7380"/>
        </w:tabs>
        <w:rPr>
          <w:sz w:val="28"/>
          <w:szCs w:val="28"/>
        </w:rPr>
      </w:pPr>
      <w:r>
        <w:rPr>
          <w:bCs/>
          <w:sz w:val="28"/>
          <w:szCs w:val="28"/>
        </w:rPr>
        <w:t>документационного обеспечения </w:t>
      </w:r>
      <w:r>
        <w:rPr>
          <w:sz w:val="28"/>
          <w:szCs w:val="28"/>
        </w:rPr>
        <w:t xml:space="preserve">                                                  </w:t>
      </w:r>
      <w:r>
        <w:rPr>
          <w:rFonts w:eastAsia="Times New Roman"/>
          <w:sz w:val="28"/>
          <w:szCs w:val="28"/>
        </w:rPr>
        <w:t>Ю.И. Назарова</w:t>
      </w:r>
    </w:p>
    <w:p w:rsidR="00A22C32" w:rsidRDefault="00A22C32" w:rsidP="00A22C32">
      <w:pPr>
        <w:tabs>
          <w:tab w:val="left" w:pos="7371"/>
        </w:tabs>
        <w:spacing w:before="480" w:line="360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СОГЛАСОВАНО</w:t>
      </w:r>
    </w:p>
    <w:p w:rsidR="00A22C32" w:rsidRDefault="00A22C32" w:rsidP="00A22C32">
      <w:pPr>
        <w:tabs>
          <w:tab w:val="left" w:pos="7371"/>
        </w:tabs>
        <w:spacing w:before="4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министра                                                                          С.А. Кашин</w:t>
      </w:r>
    </w:p>
    <w:p w:rsidR="00A22C32" w:rsidRDefault="00A22C32" w:rsidP="00A22C32">
      <w:pPr>
        <w:tabs>
          <w:tab w:val="left" w:pos="7371"/>
        </w:tabs>
        <w:rPr>
          <w:rFonts w:eastAsia="Times New Roman"/>
          <w:sz w:val="28"/>
          <w:szCs w:val="28"/>
        </w:rPr>
      </w:pPr>
    </w:p>
    <w:p w:rsidR="00A22C32" w:rsidRDefault="00A22C32" w:rsidP="00A22C32">
      <w:pPr>
        <w:tabs>
          <w:tab w:val="left" w:pos="737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отдела, </w:t>
      </w:r>
    </w:p>
    <w:p w:rsidR="00A22C32" w:rsidRDefault="00A22C32" w:rsidP="00A22C32">
      <w:pPr>
        <w:tabs>
          <w:tab w:val="left" w:pos="737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главный бухгалтер                                                                                Е.В. Фокина</w:t>
      </w:r>
    </w:p>
    <w:p w:rsidR="00A22C32" w:rsidRDefault="00A22C32" w:rsidP="00A22C32">
      <w:pPr>
        <w:tabs>
          <w:tab w:val="left" w:pos="7371"/>
        </w:tabs>
        <w:rPr>
          <w:rFonts w:eastAsia="Times New Roman"/>
          <w:sz w:val="28"/>
          <w:szCs w:val="28"/>
        </w:rPr>
      </w:pPr>
    </w:p>
    <w:p w:rsidR="00A22C32" w:rsidRDefault="00A22C32" w:rsidP="00A22C32">
      <w:pPr>
        <w:tabs>
          <w:tab w:val="left" w:pos="709"/>
          <w:tab w:val="left" w:pos="738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Главный консультант</w:t>
      </w:r>
    </w:p>
    <w:p w:rsidR="00B279C7" w:rsidRDefault="00A22C32" w:rsidP="00A22C32">
      <w:r>
        <w:rPr>
          <w:sz w:val="28"/>
          <w:szCs w:val="28"/>
        </w:rPr>
        <w:t>государственно-правового управления                                           С.И. Золотова</w:t>
      </w:r>
    </w:p>
    <w:sectPr w:rsidR="00B279C7" w:rsidSect="00DF4BD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32"/>
    <w:rsid w:val="00007E4B"/>
    <w:rsid w:val="000115DF"/>
    <w:rsid w:val="0002428F"/>
    <w:rsid w:val="0006254E"/>
    <w:rsid w:val="000658A6"/>
    <w:rsid w:val="0006689B"/>
    <w:rsid w:val="00074734"/>
    <w:rsid w:val="00093D02"/>
    <w:rsid w:val="00094A58"/>
    <w:rsid w:val="000A755B"/>
    <w:rsid w:val="000B3F91"/>
    <w:rsid w:val="000E27F6"/>
    <w:rsid w:val="000F4D8A"/>
    <w:rsid w:val="00117D35"/>
    <w:rsid w:val="00122B47"/>
    <w:rsid w:val="001401AB"/>
    <w:rsid w:val="00140996"/>
    <w:rsid w:val="00144BC6"/>
    <w:rsid w:val="001464D7"/>
    <w:rsid w:val="00150972"/>
    <w:rsid w:val="00155F51"/>
    <w:rsid w:val="00163666"/>
    <w:rsid w:val="00166B15"/>
    <w:rsid w:val="00190608"/>
    <w:rsid w:val="001977BF"/>
    <w:rsid w:val="001D13B1"/>
    <w:rsid w:val="001D2DA5"/>
    <w:rsid w:val="001E4C69"/>
    <w:rsid w:val="001F2EF4"/>
    <w:rsid w:val="00225DCC"/>
    <w:rsid w:val="002409A7"/>
    <w:rsid w:val="00262582"/>
    <w:rsid w:val="00263E6D"/>
    <w:rsid w:val="002644C4"/>
    <w:rsid w:val="00266D17"/>
    <w:rsid w:val="002808F4"/>
    <w:rsid w:val="002A4109"/>
    <w:rsid w:val="002C10AC"/>
    <w:rsid w:val="002D4A63"/>
    <w:rsid w:val="002D4C3D"/>
    <w:rsid w:val="002D6010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5783"/>
    <w:rsid w:val="00453928"/>
    <w:rsid w:val="0045690A"/>
    <w:rsid w:val="00456979"/>
    <w:rsid w:val="0046189B"/>
    <w:rsid w:val="0047301E"/>
    <w:rsid w:val="00484BDF"/>
    <w:rsid w:val="00495D20"/>
    <w:rsid w:val="004C4E21"/>
    <w:rsid w:val="004C75BF"/>
    <w:rsid w:val="004F1177"/>
    <w:rsid w:val="00507D85"/>
    <w:rsid w:val="0051484C"/>
    <w:rsid w:val="00531636"/>
    <w:rsid w:val="00550962"/>
    <w:rsid w:val="00552DE1"/>
    <w:rsid w:val="00572678"/>
    <w:rsid w:val="0058701C"/>
    <w:rsid w:val="005A6FE7"/>
    <w:rsid w:val="005C0BD3"/>
    <w:rsid w:val="005C2C12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64A4"/>
    <w:rsid w:val="006A1ACC"/>
    <w:rsid w:val="006A790A"/>
    <w:rsid w:val="006C278B"/>
    <w:rsid w:val="006C4BDD"/>
    <w:rsid w:val="006C7760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44A0B"/>
    <w:rsid w:val="00757449"/>
    <w:rsid w:val="00763BD3"/>
    <w:rsid w:val="007A707C"/>
    <w:rsid w:val="007F4C07"/>
    <w:rsid w:val="007F4E3C"/>
    <w:rsid w:val="0080524F"/>
    <w:rsid w:val="00807235"/>
    <w:rsid w:val="00825235"/>
    <w:rsid w:val="00825F93"/>
    <w:rsid w:val="00871F87"/>
    <w:rsid w:val="0088140F"/>
    <w:rsid w:val="008A7698"/>
    <w:rsid w:val="008C29DB"/>
    <w:rsid w:val="008C7F28"/>
    <w:rsid w:val="008F25A7"/>
    <w:rsid w:val="008F7032"/>
    <w:rsid w:val="0091020B"/>
    <w:rsid w:val="00914979"/>
    <w:rsid w:val="0091579E"/>
    <w:rsid w:val="009216C4"/>
    <w:rsid w:val="00931286"/>
    <w:rsid w:val="00931D6A"/>
    <w:rsid w:val="00955649"/>
    <w:rsid w:val="00965826"/>
    <w:rsid w:val="009848A9"/>
    <w:rsid w:val="00986C6F"/>
    <w:rsid w:val="00993CD6"/>
    <w:rsid w:val="009A7542"/>
    <w:rsid w:val="009A7A95"/>
    <w:rsid w:val="009B5503"/>
    <w:rsid w:val="009B684F"/>
    <w:rsid w:val="009E350F"/>
    <w:rsid w:val="009E5E29"/>
    <w:rsid w:val="00A13167"/>
    <w:rsid w:val="00A22C32"/>
    <w:rsid w:val="00A30510"/>
    <w:rsid w:val="00A530D9"/>
    <w:rsid w:val="00A612C3"/>
    <w:rsid w:val="00A63B2D"/>
    <w:rsid w:val="00A73A6A"/>
    <w:rsid w:val="00A748DB"/>
    <w:rsid w:val="00A773EA"/>
    <w:rsid w:val="00A84608"/>
    <w:rsid w:val="00A92B59"/>
    <w:rsid w:val="00AB456B"/>
    <w:rsid w:val="00AC5C59"/>
    <w:rsid w:val="00AF09C9"/>
    <w:rsid w:val="00B06257"/>
    <w:rsid w:val="00B1366E"/>
    <w:rsid w:val="00B279C7"/>
    <w:rsid w:val="00B3192A"/>
    <w:rsid w:val="00B4086E"/>
    <w:rsid w:val="00B43BE4"/>
    <w:rsid w:val="00B4509D"/>
    <w:rsid w:val="00B613AB"/>
    <w:rsid w:val="00B85653"/>
    <w:rsid w:val="00B92C05"/>
    <w:rsid w:val="00B93957"/>
    <w:rsid w:val="00B944BA"/>
    <w:rsid w:val="00BB0263"/>
    <w:rsid w:val="00BB776E"/>
    <w:rsid w:val="00BC6A96"/>
    <w:rsid w:val="00BE0AD3"/>
    <w:rsid w:val="00BE1265"/>
    <w:rsid w:val="00BF2DE8"/>
    <w:rsid w:val="00C04B4E"/>
    <w:rsid w:val="00C11087"/>
    <w:rsid w:val="00C12CD8"/>
    <w:rsid w:val="00C23648"/>
    <w:rsid w:val="00C41DDB"/>
    <w:rsid w:val="00C42C71"/>
    <w:rsid w:val="00C43245"/>
    <w:rsid w:val="00C51A86"/>
    <w:rsid w:val="00C6012A"/>
    <w:rsid w:val="00C73107"/>
    <w:rsid w:val="00C9241A"/>
    <w:rsid w:val="00CB01A1"/>
    <w:rsid w:val="00CE3715"/>
    <w:rsid w:val="00CE7B39"/>
    <w:rsid w:val="00CF59EB"/>
    <w:rsid w:val="00D26E11"/>
    <w:rsid w:val="00D55D3D"/>
    <w:rsid w:val="00D70FBD"/>
    <w:rsid w:val="00D73A0A"/>
    <w:rsid w:val="00D92F39"/>
    <w:rsid w:val="00DE72D4"/>
    <w:rsid w:val="00DF4BD6"/>
    <w:rsid w:val="00E13D80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7840"/>
    <w:rsid w:val="00EE1F53"/>
    <w:rsid w:val="00EE6F74"/>
    <w:rsid w:val="00EE754F"/>
    <w:rsid w:val="00EF54BF"/>
    <w:rsid w:val="00F0178E"/>
    <w:rsid w:val="00F1071C"/>
    <w:rsid w:val="00F13263"/>
    <w:rsid w:val="00F556A6"/>
    <w:rsid w:val="00F65FE1"/>
    <w:rsid w:val="00F802D5"/>
    <w:rsid w:val="00F81112"/>
    <w:rsid w:val="00F94B14"/>
    <w:rsid w:val="00F94BBC"/>
    <w:rsid w:val="00FB06A9"/>
    <w:rsid w:val="00FB0CA3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2C3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C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2C32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2C3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Первая строка заголовка"/>
    <w:basedOn w:val="a"/>
    <w:rsid w:val="00A22C32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Default">
    <w:name w:val="Default"/>
    <w:rsid w:val="00A22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2C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C3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364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23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2C3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C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2C32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2C3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Первая строка заголовка"/>
    <w:basedOn w:val="a"/>
    <w:rsid w:val="00A22C32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Default">
    <w:name w:val="Default"/>
    <w:rsid w:val="00A22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2C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C3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364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23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nazarova</cp:lastModifiedBy>
  <cp:revision>4</cp:revision>
  <cp:lastPrinted>2017-05-23T12:31:00Z</cp:lastPrinted>
  <dcterms:created xsi:type="dcterms:W3CDTF">2017-05-23T12:14:00Z</dcterms:created>
  <dcterms:modified xsi:type="dcterms:W3CDTF">2017-05-24T13:44:00Z</dcterms:modified>
</cp:coreProperties>
</file>