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7" w:rsidRDefault="00EF1D27" w:rsidP="00EF1D27">
      <w:pPr>
        <w:ind w:firstLine="709"/>
        <w:jc w:val="center"/>
        <w:rPr>
          <w:b/>
          <w:bCs/>
          <w:sz w:val="28"/>
          <w:szCs w:val="28"/>
        </w:rPr>
      </w:pPr>
      <w:r w:rsidRPr="000F5C36">
        <w:rPr>
          <w:b/>
          <w:bCs/>
          <w:sz w:val="28"/>
          <w:szCs w:val="28"/>
        </w:rPr>
        <w:t>ОБЗОР ИЗМЕНЕНИЙ</w:t>
      </w:r>
    </w:p>
    <w:p w:rsidR="00EF1D27" w:rsidRPr="000F5C36" w:rsidRDefault="00EF1D27" w:rsidP="00EF1D27">
      <w:pPr>
        <w:ind w:firstLine="709"/>
        <w:jc w:val="center"/>
        <w:rPr>
          <w:b/>
          <w:bCs/>
          <w:sz w:val="28"/>
          <w:szCs w:val="28"/>
        </w:rPr>
      </w:pPr>
      <w:r>
        <w:rPr>
          <w:b/>
          <w:bCs/>
          <w:sz w:val="28"/>
          <w:szCs w:val="28"/>
        </w:rPr>
        <w:t xml:space="preserve">ОБЛАСТНОГО </w:t>
      </w:r>
      <w:r w:rsidRPr="000F5C36">
        <w:rPr>
          <w:b/>
          <w:bCs/>
          <w:sz w:val="28"/>
          <w:szCs w:val="28"/>
        </w:rPr>
        <w:t>ЗАКОНОДАТЕЛЬСТВА</w:t>
      </w:r>
    </w:p>
    <w:p w:rsidR="00EF1D27" w:rsidRPr="000F5C36" w:rsidRDefault="00EF1D27" w:rsidP="00EF1D27">
      <w:pPr>
        <w:ind w:firstLine="709"/>
        <w:jc w:val="center"/>
        <w:rPr>
          <w:sz w:val="28"/>
          <w:szCs w:val="28"/>
        </w:rPr>
      </w:pPr>
      <w:r w:rsidRPr="000F5C36">
        <w:rPr>
          <w:sz w:val="28"/>
          <w:szCs w:val="28"/>
        </w:rPr>
        <w:t>(в рамках ведения регистра муниципальных нормативных правовых актов Кировской области)</w:t>
      </w:r>
    </w:p>
    <w:p w:rsidR="00EF1D27" w:rsidRDefault="00EF1D27" w:rsidP="00EF1D27">
      <w:pPr>
        <w:autoSpaceDE w:val="0"/>
        <w:autoSpaceDN w:val="0"/>
        <w:adjustRightInd w:val="0"/>
        <w:ind w:firstLine="540"/>
        <w:jc w:val="both"/>
        <w:rPr>
          <w:b/>
          <w:sz w:val="28"/>
          <w:szCs w:val="28"/>
          <w:lang w:eastAsia="en-US"/>
        </w:rPr>
      </w:pPr>
    </w:p>
    <w:p w:rsidR="00EF1D27" w:rsidRDefault="00EF1D27" w:rsidP="00EF1D27">
      <w:pPr>
        <w:autoSpaceDE w:val="0"/>
        <w:autoSpaceDN w:val="0"/>
        <w:adjustRightInd w:val="0"/>
        <w:ind w:firstLine="540"/>
        <w:jc w:val="both"/>
        <w:rPr>
          <w:b/>
          <w:sz w:val="28"/>
          <w:szCs w:val="28"/>
          <w:lang w:eastAsia="en-US"/>
        </w:rPr>
      </w:pPr>
    </w:p>
    <w:p w:rsidR="00EF1D27" w:rsidRPr="00325383" w:rsidRDefault="00EF1D27" w:rsidP="00EF1D27">
      <w:pPr>
        <w:ind w:firstLine="708"/>
        <w:jc w:val="both"/>
        <w:rPr>
          <w:sz w:val="28"/>
          <w:szCs w:val="28"/>
        </w:rPr>
      </w:pPr>
      <w:r>
        <w:rPr>
          <w:sz w:val="28"/>
          <w:szCs w:val="28"/>
          <w:lang w:eastAsia="en-US"/>
        </w:rPr>
        <w:t xml:space="preserve">В Закон </w:t>
      </w:r>
      <w:r>
        <w:rPr>
          <w:sz w:val="28"/>
          <w:szCs w:val="28"/>
        </w:rPr>
        <w:t>Кировской области от 28.09.2006 № 44-ЗО «</w:t>
      </w:r>
      <w:r w:rsidRPr="000826A2">
        <w:rPr>
          <w:b/>
          <w:sz w:val="28"/>
          <w:szCs w:val="28"/>
        </w:rPr>
        <w:t>О регулировании градостроительной деятельности в Кировской области</w:t>
      </w:r>
      <w:r>
        <w:rPr>
          <w:sz w:val="28"/>
          <w:szCs w:val="28"/>
        </w:rPr>
        <w:t xml:space="preserve">» внесены изменения Законом Кировской области </w:t>
      </w:r>
      <w:r w:rsidRPr="008164FE">
        <w:rPr>
          <w:sz w:val="28"/>
          <w:szCs w:val="28"/>
        </w:rPr>
        <w:t>от 04.03.2021 № 454-ЗО (</w:t>
      </w:r>
      <w:r w:rsidRPr="008164FE">
        <w:rPr>
          <w:sz w:val="28"/>
          <w:szCs w:val="28"/>
          <w:u w:val="single"/>
        </w:rPr>
        <w:t>вступ. в силу 15.03.2021</w:t>
      </w:r>
      <w:r>
        <w:rPr>
          <w:sz w:val="28"/>
          <w:szCs w:val="28"/>
        </w:rPr>
        <w:t xml:space="preserve">), в соответствии с которыми </w:t>
      </w:r>
      <w:r>
        <w:rPr>
          <w:bCs/>
          <w:sz w:val="28"/>
          <w:szCs w:val="28"/>
          <w:lang w:eastAsia="en-US"/>
        </w:rPr>
        <w:t xml:space="preserve">Закон </w:t>
      </w:r>
      <w:r w:rsidRPr="000826A2">
        <w:rPr>
          <w:b/>
          <w:bCs/>
          <w:sz w:val="28"/>
          <w:szCs w:val="28"/>
          <w:lang w:eastAsia="en-US"/>
        </w:rPr>
        <w:t>дополнен</w:t>
      </w:r>
      <w:r>
        <w:rPr>
          <w:bCs/>
          <w:sz w:val="28"/>
          <w:szCs w:val="28"/>
          <w:lang w:eastAsia="en-US"/>
        </w:rPr>
        <w:t xml:space="preserve"> статьями 10</w:t>
      </w:r>
      <w:r>
        <w:rPr>
          <w:bCs/>
          <w:sz w:val="28"/>
          <w:szCs w:val="28"/>
          <w:vertAlign w:val="superscript"/>
          <w:lang w:eastAsia="en-US"/>
        </w:rPr>
        <w:t xml:space="preserve">3 </w:t>
      </w:r>
      <w:r>
        <w:rPr>
          <w:bCs/>
          <w:sz w:val="28"/>
          <w:szCs w:val="28"/>
          <w:lang w:eastAsia="en-US"/>
        </w:rPr>
        <w:t>– 10</w:t>
      </w:r>
      <w:r>
        <w:rPr>
          <w:bCs/>
          <w:sz w:val="28"/>
          <w:szCs w:val="28"/>
          <w:vertAlign w:val="superscript"/>
          <w:lang w:eastAsia="en-US"/>
        </w:rPr>
        <w:t>5</w:t>
      </w:r>
      <w:r>
        <w:rPr>
          <w:bCs/>
          <w:sz w:val="28"/>
          <w:szCs w:val="28"/>
          <w:lang w:eastAsia="en-US"/>
        </w:rPr>
        <w:t xml:space="preserve"> следующего содержания:</w:t>
      </w:r>
    </w:p>
    <w:p w:rsidR="00EF1D27" w:rsidRDefault="00EF1D27" w:rsidP="00EF1D27">
      <w:pPr>
        <w:spacing w:before="120"/>
        <w:ind w:firstLine="709"/>
        <w:contextualSpacing/>
        <w:jc w:val="both"/>
        <w:rPr>
          <w:b/>
          <w:bCs/>
          <w:color w:val="000000"/>
          <w:sz w:val="28"/>
          <w:szCs w:val="28"/>
        </w:rPr>
      </w:pPr>
      <w:r>
        <w:rPr>
          <w:rFonts w:eastAsia="Calibri"/>
          <w:b/>
          <w:sz w:val="28"/>
          <w:szCs w:val="28"/>
          <w:lang w:eastAsia="en-US"/>
        </w:rPr>
        <w:t>Статья 10</w:t>
      </w:r>
      <w:r>
        <w:rPr>
          <w:rFonts w:eastAsia="Calibri"/>
          <w:b/>
          <w:sz w:val="28"/>
          <w:szCs w:val="28"/>
          <w:vertAlign w:val="superscript"/>
          <w:lang w:eastAsia="en-US"/>
        </w:rPr>
        <w:t>3</w:t>
      </w:r>
      <w:r>
        <w:rPr>
          <w:rFonts w:eastAsia="Calibri"/>
          <w:b/>
          <w:sz w:val="28"/>
          <w:szCs w:val="28"/>
          <w:lang w:eastAsia="en-US"/>
        </w:rPr>
        <w:t>.</w:t>
      </w:r>
      <w:r>
        <w:rPr>
          <w:b/>
          <w:sz w:val="28"/>
          <w:szCs w:val="28"/>
        </w:rPr>
        <w:t xml:space="preserve"> </w:t>
      </w:r>
      <w:r>
        <w:rPr>
          <w:b/>
          <w:bCs/>
          <w:color w:val="000000"/>
          <w:sz w:val="28"/>
          <w:szCs w:val="28"/>
        </w:rPr>
        <w:t>Особенности содержания генеральных планов поселений, генеральных планов городских округов</w:t>
      </w:r>
    </w:p>
    <w:p w:rsidR="00EF1D27" w:rsidRDefault="00EF1D27" w:rsidP="00EF1D27">
      <w:pPr>
        <w:autoSpaceDE w:val="0"/>
        <w:ind w:firstLine="709"/>
        <w:jc w:val="both"/>
        <w:rPr>
          <w:sz w:val="24"/>
          <w:szCs w:val="24"/>
          <w:lang w:eastAsia="zh-CN"/>
        </w:rPr>
      </w:pPr>
      <w:r>
        <w:rPr>
          <w:sz w:val="28"/>
          <w:szCs w:val="28"/>
        </w:rPr>
        <w:t>1. Подготовка, утверждение генеральных планов поселений, генеральных планов городских округов осуществляется с учетом следующих особенностей:</w:t>
      </w:r>
    </w:p>
    <w:p w:rsidR="00EF1D27" w:rsidRDefault="00EF1D27" w:rsidP="00EF1D27">
      <w:pPr>
        <w:autoSpaceDE w:val="0"/>
        <w:ind w:firstLine="709"/>
        <w:jc w:val="both"/>
        <w:rPr>
          <w:sz w:val="24"/>
          <w:szCs w:val="24"/>
        </w:rPr>
      </w:pPr>
      <w:r>
        <w:rPr>
          <w:sz w:val="28"/>
          <w:szCs w:val="28"/>
        </w:rPr>
        <w:t>1) г</w:t>
      </w:r>
      <w:r>
        <w:rPr>
          <w:rFonts w:eastAsia="Calibri"/>
          <w:sz w:val="28"/>
          <w:szCs w:val="28"/>
          <w:lang w:eastAsia="en-US"/>
        </w:rPr>
        <w:t xml:space="preserve">енеральный план поселения, генеральный план городского округа </w:t>
      </w:r>
      <w:r w:rsidRPr="000826A2">
        <w:rPr>
          <w:rFonts w:eastAsia="Calibri"/>
          <w:b/>
          <w:sz w:val="28"/>
          <w:szCs w:val="28"/>
          <w:lang w:eastAsia="en-US"/>
        </w:rPr>
        <w:t>могут не содержать</w:t>
      </w:r>
      <w:r>
        <w:rPr>
          <w:rFonts w:eastAsia="Calibri"/>
          <w:sz w:val="28"/>
          <w:szCs w:val="28"/>
          <w:lang w:eastAsia="en-US"/>
        </w:rPr>
        <w:t xml:space="preserve"> карту планируемого размещения объектов местного значения поселения или городского округа. </w:t>
      </w:r>
      <w:proofErr w:type="gramStart"/>
      <w:r>
        <w:rPr>
          <w:rFonts w:eastAsia="Calibri"/>
          <w:sz w:val="28"/>
          <w:szCs w:val="28"/>
          <w:lang w:eastAsia="en-US"/>
        </w:rPr>
        <w:t>В этом случае такая карта подлежит утверждению местной администрацией в порядке, установленном Правительством Кировской области;</w:t>
      </w:r>
      <w:proofErr w:type="gramEnd"/>
    </w:p>
    <w:p w:rsidR="00EF1D27" w:rsidRDefault="00EF1D27" w:rsidP="00EF1D27">
      <w:pPr>
        <w:autoSpaceDE w:val="0"/>
        <w:ind w:firstLine="709"/>
        <w:jc w:val="both"/>
        <w:rPr>
          <w:sz w:val="24"/>
          <w:szCs w:val="24"/>
        </w:rPr>
      </w:pPr>
      <w:r>
        <w:rPr>
          <w:rFonts w:eastAsia="Calibri"/>
          <w:sz w:val="28"/>
          <w:szCs w:val="28"/>
          <w:lang w:eastAsia="en-US"/>
        </w:rPr>
        <w:t xml:space="preserve">2) генеральным планом поселения, генеральным планом городского округа </w:t>
      </w:r>
      <w:r w:rsidRPr="000826A2">
        <w:rPr>
          <w:rFonts w:eastAsia="Calibri"/>
          <w:b/>
          <w:sz w:val="28"/>
          <w:szCs w:val="28"/>
          <w:lang w:eastAsia="en-US"/>
        </w:rPr>
        <w:t>могут не устанавливаться</w:t>
      </w:r>
      <w:r>
        <w:rPr>
          <w:rFonts w:eastAsia="Calibri"/>
          <w:sz w:val="28"/>
          <w:szCs w:val="28"/>
          <w:lang w:eastAsia="en-US"/>
        </w:rPr>
        <w:t xml:space="preserve"> функциональные зоны в отношении территорий, не предназначенных для комплексного развития территории </w:t>
      </w:r>
      <w:r>
        <w:rPr>
          <w:rFonts w:eastAsia="Calibri"/>
          <w:sz w:val="28"/>
          <w:szCs w:val="28"/>
          <w:lang w:eastAsia="en-US"/>
        </w:rPr>
        <w:br/>
        <w:t>(в отношении застроенных и не застроенных территорий в границах муниципального образования), в том числе реновации;</w:t>
      </w:r>
    </w:p>
    <w:p w:rsidR="00EF1D27" w:rsidRDefault="00EF1D27" w:rsidP="00EF1D27">
      <w:pPr>
        <w:autoSpaceDE w:val="0"/>
        <w:ind w:firstLine="709"/>
        <w:jc w:val="both"/>
        <w:rPr>
          <w:sz w:val="24"/>
          <w:szCs w:val="24"/>
        </w:rPr>
      </w:pPr>
      <w:r>
        <w:rPr>
          <w:rFonts w:eastAsia="Calibri"/>
          <w:sz w:val="28"/>
          <w:szCs w:val="28"/>
          <w:lang w:eastAsia="en-US"/>
        </w:rPr>
        <w:t xml:space="preserve">3) положение о территориальном планировании вместо сведений </w:t>
      </w:r>
      <w:r>
        <w:rPr>
          <w:rFonts w:eastAsia="Calibri"/>
          <w:sz w:val="28"/>
          <w:szCs w:val="28"/>
          <w:lang w:eastAsia="en-US"/>
        </w:rPr>
        <w:br/>
        <w:t xml:space="preserve">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w:t>
      </w:r>
      <w:r w:rsidRPr="000826A2">
        <w:rPr>
          <w:rFonts w:eastAsia="Calibri"/>
          <w:b/>
          <w:sz w:val="28"/>
          <w:szCs w:val="28"/>
          <w:lang w:eastAsia="en-US"/>
        </w:rPr>
        <w:t>может содержать</w:t>
      </w:r>
      <w:r>
        <w:rPr>
          <w:rFonts w:eastAsia="Calibri"/>
          <w:sz w:val="28"/>
          <w:szCs w:val="28"/>
          <w:lang w:eastAsia="en-US"/>
        </w:rPr>
        <w:t xml:space="preserve"> сведения о потребности в указанных объектах местного значения без указания их основных характеристик и местоположения;</w:t>
      </w:r>
    </w:p>
    <w:p w:rsidR="00EF1D27" w:rsidRDefault="00EF1D27" w:rsidP="00EF1D27">
      <w:pPr>
        <w:autoSpaceDE w:val="0"/>
        <w:ind w:firstLine="709"/>
        <w:jc w:val="both"/>
        <w:rPr>
          <w:sz w:val="24"/>
          <w:szCs w:val="24"/>
        </w:rPr>
      </w:pPr>
      <w:r>
        <w:rPr>
          <w:rFonts w:eastAsia="Calibri"/>
          <w:sz w:val="28"/>
          <w:szCs w:val="28"/>
          <w:lang w:eastAsia="en-US"/>
        </w:rPr>
        <w:t xml:space="preserve">4) подготовка генерального плана поселения, генерального плана городского округа </w:t>
      </w:r>
      <w:r w:rsidRPr="00E12DA2">
        <w:rPr>
          <w:rFonts w:eastAsia="Calibri"/>
          <w:b/>
          <w:sz w:val="28"/>
          <w:szCs w:val="28"/>
          <w:lang w:eastAsia="en-US"/>
        </w:rPr>
        <w:t>может осуществляться</w:t>
      </w:r>
      <w:r>
        <w:rPr>
          <w:rFonts w:eastAsia="Calibri"/>
          <w:sz w:val="28"/>
          <w:szCs w:val="28"/>
          <w:lang w:eastAsia="en-US"/>
        </w:rPr>
        <w:t xml:space="preserve">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w:t>
      </w:r>
      <w:r>
        <w:rPr>
          <w:rFonts w:eastAsia="Calibri"/>
          <w:sz w:val="28"/>
          <w:szCs w:val="28"/>
          <w:lang w:eastAsia="en-US"/>
        </w:rPr>
        <w:br/>
        <w:t>к другим частям территорий поселения, городского округа.</w:t>
      </w:r>
    </w:p>
    <w:p w:rsidR="00EF1D27" w:rsidRDefault="00EF1D27" w:rsidP="00EF1D27">
      <w:pPr>
        <w:autoSpaceDE w:val="0"/>
        <w:spacing w:after="120"/>
        <w:ind w:firstLine="709"/>
        <w:jc w:val="both"/>
        <w:rPr>
          <w:rFonts w:eastAsia="Calibri"/>
          <w:sz w:val="28"/>
          <w:szCs w:val="28"/>
          <w:lang w:eastAsia="en-US"/>
        </w:rPr>
      </w:pPr>
      <w:r>
        <w:rPr>
          <w:rFonts w:eastAsia="Calibri"/>
          <w:sz w:val="28"/>
          <w:szCs w:val="28"/>
          <w:lang w:eastAsia="en-US"/>
        </w:rPr>
        <w:t xml:space="preserve">2. </w:t>
      </w:r>
      <w:r w:rsidRPr="000126C1">
        <w:rPr>
          <w:rFonts w:eastAsia="Calibri"/>
          <w:i/>
          <w:sz w:val="28"/>
          <w:szCs w:val="28"/>
          <w:lang w:eastAsia="en-US"/>
        </w:rPr>
        <w:t xml:space="preserve">Приведение генерального плана поселения, генерального плана городского округа в соответствие с особенностями, указанными в пунктах 2‒4 части 1 настоящей статьи, осуществляется в порядке и сроки, установленные Градостроительным кодексом Российской Федерации для подготовки и утверждения генеральных планов </w:t>
      </w:r>
      <w:r w:rsidRPr="000126C1">
        <w:rPr>
          <w:i/>
          <w:sz w:val="28"/>
          <w:szCs w:val="28"/>
        </w:rPr>
        <w:t>поселений, генеральных планов городских округов</w:t>
      </w:r>
      <w:r>
        <w:rPr>
          <w:rFonts w:eastAsia="Calibri"/>
          <w:sz w:val="28"/>
          <w:szCs w:val="28"/>
          <w:lang w:eastAsia="en-US"/>
        </w:rPr>
        <w:t>.</w:t>
      </w:r>
    </w:p>
    <w:p w:rsidR="00EF1D27" w:rsidRDefault="00EF1D27" w:rsidP="00EF1D27">
      <w:pPr>
        <w:spacing w:before="240"/>
        <w:ind w:firstLine="709"/>
        <w:contextualSpacing/>
        <w:jc w:val="both"/>
        <w:rPr>
          <w:lang w:eastAsia="zh-CN"/>
        </w:rPr>
      </w:pPr>
      <w:r>
        <w:rPr>
          <w:rFonts w:eastAsia="Calibri"/>
          <w:b/>
          <w:sz w:val="28"/>
          <w:szCs w:val="28"/>
          <w:lang w:eastAsia="en-US"/>
        </w:rPr>
        <w:t>Статья 10</w:t>
      </w:r>
      <w:r>
        <w:rPr>
          <w:rFonts w:eastAsia="Calibri"/>
          <w:b/>
          <w:sz w:val="28"/>
          <w:szCs w:val="28"/>
          <w:vertAlign w:val="superscript"/>
          <w:lang w:eastAsia="en-US"/>
        </w:rPr>
        <w:t>4</w:t>
      </w:r>
      <w:r>
        <w:rPr>
          <w:rFonts w:eastAsia="Calibri"/>
          <w:b/>
          <w:sz w:val="28"/>
          <w:szCs w:val="28"/>
          <w:lang w:eastAsia="en-US"/>
        </w:rPr>
        <w:t>.</w:t>
      </w:r>
      <w:r>
        <w:rPr>
          <w:b/>
          <w:sz w:val="28"/>
          <w:szCs w:val="28"/>
        </w:rPr>
        <w:t xml:space="preserve"> Особенности утверждения правил землепользования и застройки </w:t>
      </w:r>
    </w:p>
    <w:p w:rsidR="00EF1D27" w:rsidRDefault="00EF1D27" w:rsidP="00EF1D27">
      <w:pPr>
        <w:pStyle w:val="FORMATTEXT"/>
        <w:ind w:firstLine="709"/>
        <w:jc w:val="both"/>
        <w:rPr>
          <w:b/>
          <w:sz w:val="28"/>
          <w:szCs w:val="28"/>
        </w:rPr>
      </w:pPr>
      <w:r>
        <w:rPr>
          <w:color w:val="000000"/>
          <w:sz w:val="28"/>
          <w:szCs w:val="28"/>
          <w:lang w:eastAsia="ru-RU"/>
        </w:rPr>
        <w:lastRenderedPageBreak/>
        <w:t xml:space="preserve">1. </w:t>
      </w:r>
      <w:r w:rsidRPr="000826A2">
        <w:rPr>
          <w:b/>
          <w:i/>
          <w:color w:val="000000"/>
          <w:sz w:val="28"/>
          <w:szCs w:val="28"/>
          <w:lang w:eastAsia="ru-RU"/>
        </w:rPr>
        <w:t>Правила землепользования и застройки муниципальных образований</w:t>
      </w:r>
      <w:r>
        <w:rPr>
          <w:color w:val="000000"/>
          <w:sz w:val="28"/>
          <w:szCs w:val="28"/>
          <w:lang w:eastAsia="ru-RU"/>
        </w:rPr>
        <w:t xml:space="preserve">, расположенных в границах Кировской области </w:t>
      </w:r>
      <w:r w:rsidRPr="000826A2">
        <w:rPr>
          <w:b/>
          <w:color w:val="000000"/>
          <w:sz w:val="28"/>
          <w:szCs w:val="28"/>
          <w:lang w:eastAsia="ru-RU"/>
        </w:rPr>
        <w:t>утверждаются</w:t>
      </w:r>
      <w:r>
        <w:rPr>
          <w:color w:val="000000"/>
          <w:sz w:val="28"/>
          <w:szCs w:val="28"/>
          <w:lang w:eastAsia="ru-RU"/>
        </w:rPr>
        <w:t xml:space="preserve"> </w:t>
      </w:r>
      <w:r w:rsidRPr="000826A2">
        <w:rPr>
          <w:b/>
          <w:i/>
          <w:color w:val="000000"/>
          <w:sz w:val="28"/>
          <w:szCs w:val="28"/>
          <w:u w:val="single"/>
          <w:lang w:eastAsia="ru-RU"/>
        </w:rPr>
        <w:t>местными администрациями</w:t>
      </w:r>
      <w:r>
        <w:rPr>
          <w:color w:val="000000"/>
          <w:sz w:val="28"/>
          <w:szCs w:val="28"/>
          <w:lang w:eastAsia="ru-RU"/>
        </w:rPr>
        <w:t xml:space="preserve"> муниципальных образований Кировской области в порядке и сроки, установленные Градостроительным кодексом Российской Федерации для подготовки и утверждения правил землепользования и застройки, </w:t>
      </w:r>
      <w:r>
        <w:rPr>
          <w:color w:val="000000"/>
          <w:sz w:val="28"/>
          <w:szCs w:val="28"/>
          <w:lang w:eastAsia="ru-RU"/>
        </w:rPr>
        <w:br/>
        <w:t>за исключением случая, предусмотренного частью 2 настоящей статьи.</w:t>
      </w:r>
    </w:p>
    <w:p w:rsidR="00EF1D27" w:rsidRPr="000126C1" w:rsidRDefault="00EF1D27" w:rsidP="00EF1D27">
      <w:pPr>
        <w:autoSpaceDE w:val="0"/>
        <w:autoSpaceDN w:val="0"/>
        <w:adjustRightInd w:val="0"/>
        <w:ind w:firstLine="709"/>
        <w:jc w:val="both"/>
        <w:rPr>
          <w:i/>
          <w:sz w:val="28"/>
          <w:szCs w:val="28"/>
        </w:rPr>
      </w:pPr>
      <w:r>
        <w:rPr>
          <w:color w:val="000000"/>
          <w:sz w:val="28"/>
          <w:szCs w:val="28"/>
        </w:rPr>
        <w:t xml:space="preserve">2. </w:t>
      </w:r>
      <w:r w:rsidRPr="000126C1">
        <w:rPr>
          <w:i/>
          <w:color w:val="000000"/>
          <w:sz w:val="28"/>
          <w:szCs w:val="28"/>
        </w:rPr>
        <w:t>В случае</w:t>
      </w:r>
      <w:proofErr w:type="gramStart"/>
      <w:r w:rsidRPr="000126C1">
        <w:rPr>
          <w:i/>
          <w:color w:val="000000"/>
          <w:sz w:val="28"/>
          <w:szCs w:val="28"/>
        </w:rPr>
        <w:t>,</w:t>
      </w:r>
      <w:proofErr w:type="gramEnd"/>
      <w:r w:rsidRPr="000126C1">
        <w:rPr>
          <w:i/>
          <w:color w:val="000000"/>
          <w:sz w:val="28"/>
          <w:szCs w:val="28"/>
        </w:rPr>
        <w:t xml:space="preserve"> если утверждаемая местной администрацией редакция правил землепользования и застройки в полном объеме соответствует редакции утвержденных представительным органом местного самоуправления правил землепользования и застройки, действующей на дату утверждения правил землепользования и застройки местной администрацией, то утверждение правил землепользования и застройки местной администрацией осуществляется без проведения публичных слушаний и (или) общественных обсуждений, а также без заключения комиссии по подготовке проекта правил землепользования и застройки в срок не более шести месяцев со дня вступления в силу настоящего Закона.</w:t>
      </w:r>
    </w:p>
    <w:p w:rsidR="00EF1D27" w:rsidRDefault="00EF1D27" w:rsidP="00EF1D27">
      <w:pPr>
        <w:autoSpaceDE w:val="0"/>
        <w:autoSpaceDN w:val="0"/>
        <w:adjustRightInd w:val="0"/>
        <w:spacing w:after="120"/>
        <w:ind w:firstLine="709"/>
        <w:jc w:val="both"/>
        <w:rPr>
          <w:sz w:val="28"/>
          <w:szCs w:val="28"/>
        </w:rPr>
      </w:pPr>
      <w:r>
        <w:rPr>
          <w:color w:val="000000"/>
          <w:sz w:val="28"/>
          <w:szCs w:val="28"/>
        </w:rPr>
        <w:t xml:space="preserve">3. </w:t>
      </w:r>
      <w:proofErr w:type="gramStart"/>
      <w:r>
        <w:rPr>
          <w:color w:val="000000"/>
          <w:sz w:val="28"/>
          <w:szCs w:val="28"/>
        </w:rPr>
        <w:t>Внесение изменений в утвержденные местной администрацией муниципального образования правила землепользования и застройки осуществляется местной администрацией муниципального образования Кировской области в соответствии с Градостроительным кодексом Российской Федерации.</w:t>
      </w:r>
      <w:proofErr w:type="gramEnd"/>
    </w:p>
    <w:p w:rsidR="00EF1D27" w:rsidRDefault="00EF1D27" w:rsidP="00EF1D27">
      <w:pPr>
        <w:spacing w:before="120"/>
        <w:ind w:firstLine="709"/>
        <w:contextualSpacing/>
        <w:jc w:val="both"/>
      </w:pPr>
      <w:r>
        <w:rPr>
          <w:rFonts w:eastAsia="Calibri"/>
          <w:b/>
          <w:sz w:val="28"/>
          <w:szCs w:val="28"/>
          <w:lang w:eastAsia="en-US"/>
        </w:rPr>
        <w:t>Статья 10</w:t>
      </w:r>
      <w:r>
        <w:rPr>
          <w:rFonts w:eastAsia="Calibri"/>
          <w:b/>
          <w:sz w:val="28"/>
          <w:szCs w:val="28"/>
          <w:vertAlign w:val="superscript"/>
          <w:lang w:eastAsia="en-US"/>
        </w:rPr>
        <w:t>5</w:t>
      </w:r>
      <w:r>
        <w:rPr>
          <w:rFonts w:eastAsia="Calibri"/>
          <w:b/>
          <w:sz w:val="28"/>
          <w:szCs w:val="28"/>
          <w:lang w:eastAsia="en-US"/>
        </w:rPr>
        <w:t>.</w:t>
      </w:r>
      <w:r>
        <w:rPr>
          <w:b/>
          <w:sz w:val="28"/>
          <w:szCs w:val="28"/>
        </w:rPr>
        <w:t xml:space="preserve"> Особенности утверждения местных нормативов градостроительного проектирования </w:t>
      </w:r>
    </w:p>
    <w:p w:rsidR="00EF1D27" w:rsidRDefault="00EF1D27" w:rsidP="00EF1D27">
      <w:pPr>
        <w:autoSpaceDE w:val="0"/>
        <w:autoSpaceDN w:val="0"/>
        <w:adjustRightInd w:val="0"/>
        <w:ind w:firstLine="448"/>
        <w:jc w:val="both"/>
        <w:rPr>
          <w:color w:val="000000"/>
          <w:sz w:val="28"/>
          <w:szCs w:val="28"/>
        </w:rPr>
      </w:pPr>
      <w:r>
        <w:rPr>
          <w:color w:val="000000"/>
          <w:sz w:val="28"/>
          <w:szCs w:val="28"/>
        </w:rPr>
        <w:t xml:space="preserve">1. </w:t>
      </w:r>
      <w:r w:rsidRPr="000826A2">
        <w:rPr>
          <w:b/>
          <w:i/>
          <w:color w:val="000000"/>
          <w:sz w:val="28"/>
          <w:szCs w:val="28"/>
        </w:rPr>
        <w:t>Местные нормативы градостроительного проектирования</w:t>
      </w:r>
      <w:r>
        <w:rPr>
          <w:color w:val="000000"/>
          <w:sz w:val="28"/>
          <w:szCs w:val="28"/>
        </w:rPr>
        <w:t xml:space="preserve"> муниципальных образований </w:t>
      </w:r>
      <w:r w:rsidRPr="000826A2">
        <w:rPr>
          <w:b/>
          <w:color w:val="000000"/>
          <w:sz w:val="28"/>
          <w:szCs w:val="28"/>
        </w:rPr>
        <w:t>утверждаются</w:t>
      </w:r>
      <w:r>
        <w:rPr>
          <w:color w:val="000000"/>
          <w:sz w:val="28"/>
          <w:szCs w:val="28"/>
        </w:rPr>
        <w:t xml:space="preserve"> </w:t>
      </w:r>
      <w:r w:rsidRPr="000826A2">
        <w:rPr>
          <w:b/>
          <w:i/>
          <w:color w:val="000000"/>
          <w:sz w:val="28"/>
          <w:szCs w:val="28"/>
          <w:u w:val="single"/>
        </w:rPr>
        <w:t>местными администрациями</w:t>
      </w:r>
      <w:r>
        <w:rPr>
          <w:color w:val="000000"/>
          <w:sz w:val="28"/>
          <w:szCs w:val="28"/>
        </w:rPr>
        <w:t xml:space="preserve"> муниципальных образований Кировской области в порядке и сроки, установленные Градостроительным кодексом Российской Федерации.</w:t>
      </w:r>
    </w:p>
    <w:p w:rsidR="00EF1D27" w:rsidRDefault="00EF1D27" w:rsidP="00EF1D27">
      <w:pPr>
        <w:autoSpaceDE w:val="0"/>
        <w:autoSpaceDN w:val="0"/>
        <w:adjustRightInd w:val="0"/>
        <w:ind w:firstLine="709"/>
        <w:jc w:val="both"/>
        <w:rPr>
          <w:color w:val="000000"/>
          <w:sz w:val="28"/>
          <w:szCs w:val="28"/>
        </w:rPr>
      </w:pPr>
      <w:r>
        <w:rPr>
          <w:color w:val="000000"/>
          <w:sz w:val="28"/>
          <w:szCs w:val="28"/>
        </w:rPr>
        <w:t>2. Внесение изменений в утвержденные местной администрацией местные нормативы градостроительного проектирования осуществляется местной администрацией в соответствии с частью 8 статьи 29</w:t>
      </w:r>
      <w:r>
        <w:rPr>
          <w:color w:val="000000"/>
          <w:sz w:val="28"/>
          <w:szCs w:val="28"/>
          <w:vertAlign w:val="superscript"/>
        </w:rPr>
        <w:t xml:space="preserve">4 </w:t>
      </w:r>
      <w:r>
        <w:rPr>
          <w:color w:val="000000"/>
          <w:sz w:val="28"/>
          <w:szCs w:val="28"/>
        </w:rPr>
        <w:t>Градостроительного кодекса Российской Федерации</w:t>
      </w:r>
      <w:proofErr w:type="gramStart"/>
      <w:r>
        <w:rPr>
          <w:color w:val="000000"/>
          <w:sz w:val="28"/>
          <w:szCs w:val="28"/>
        </w:rPr>
        <w:t>.».</w:t>
      </w:r>
      <w:proofErr w:type="gramEnd"/>
    </w:p>
    <w:p w:rsidR="00EF1D27" w:rsidRDefault="00EF1D27" w:rsidP="00EF1D27">
      <w:pPr>
        <w:ind w:firstLine="708"/>
        <w:jc w:val="both"/>
        <w:rPr>
          <w:bCs/>
          <w:sz w:val="28"/>
          <w:szCs w:val="28"/>
          <w:lang w:eastAsia="en-US"/>
        </w:rPr>
      </w:pPr>
    </w:p>
    <w:p w:rsidR="00EF1D27" w:rsidRDefault="00EF1D27" w:rsidP="00EF1D27">
      <w:pPr>
        <w:ind w:firstLine="708"/>
        <w:jc w:val="both"/>
        <w:rPr>
          <w:bCs/>
          <w:sz w:val="28"/>
          <w:szCs w:val="28"/>
          <w:lang w:eastAsia="en-US"/>
        </w:rPr>
      </w:pPr>
      <w:r>
        <w:rPr>
          <w:bCs/>
          <w:sz w:val="28"/>
          <w:szCs w:val="28"/>
          <w:lang w:eastAsia="en-US"/>
        </w:rPr>
        <w:t>Приведенные выше изменения необходимо учитывать при утверждении и внесении изменений в генеральные планы, правила землепользования и застройки, нормативы градостроительного проектирования муниципальных образований, а также в положения об администрации и представительного органа муниципальных образований.</w:t>
      </w:r>
    </w:p>
    <w:p w:rsidR="00EF1D27" w:rsidRDefault="00EF1D27" w:rsidP="00EF1D27">
      <w:pPr>
        <w:ind w:firstLine="708"/>
        <w:jc w:val="both"/>
        <w:rPr>
          <w:bCs/>
          <w:sz w:val="28"/>
          <w:szCs w:val="28"/>
          <w:lang w:eastAsia="en-US"/>
        </w:rPr>
      </w:pPr>
      <w:proofErr w:type="gramStart"/>
      <w:r>
        <w:rPr>
          <w:bCs/>
          <w:sz w:val="28"/>
          <w:szCs w:val="28"/>
          <w:lang w:eastAsia="en-US"/>
        </w:rPr>
        <w:t xml:space="preserve">Кроме того, обращаем внимание на необходимость </w:t>
      </w:r>
      <w:r w:rsidRPr="00D91EFC">
        <w:rPr>
          <w:b/>
          <w:bCs/>
          <w:sz w:val="28"/>
          <w:szCs w:val="28"/>
          <w:lang w:eastAsia="en-US"/>
        </w:rPr>
        <w:t xml:space="preserve">приведения </w:t>
      </w:r>
      <w:r w:rsidRPr="00216B10">
        <w:rPr>
          <w:bCs/>
          <w:i/>
          <w:sz w:val="28"/>
          <w:szCs w:val="28"/>
          <w:lang w:eastAsia="en-US"/>
        </w:rPr>
        <w:t>нормативной части правил землепользования и застройки</w:t>
      </w:r>
      <w:r>
        <w:rPr>
          <w:bCs/>
          <w:sz w:val="28"/>
          <w:szCs w:val="28"/>
          <w:lang w:eastAsia="en-US"/>
        </w:rPr>
        <w:t xml:space="preserve"> </w:t>
      </w:r>
      <w:r w:rsidRPr="00D91EFC">
        <w:rPr>
          <w:b/>
          <w:bCs/>
          <w:sz w:val="28"/>
          <w:szCs w:val="28"/>
          <w:lang w:eastAsia="en-US"/>
        </w:rPr>
        <w:t>в соответствие федеральному законодательству</w:t>
      </w:r>
      <w:r>
        <w:rPr>
          <w:bCs/>
          <w:sz w:val="28"/>
          <w:szCs w:val="28"/>
          <w:lang w:eastAsia="en-US"/>
        </w:rPr>
        <w:t xml:space="preserve"> </w:t>
      </w:r>
      <w:r>
        <w:rPr>
          <w:sz w:val="28"/>
          <w:szCs w:val="28"/>
        </w:rPr>
        <w:t>(</w:t>
      </w:r>
      <w:r w:rsidRPr="00216B10">
        <w:rPr>
          <w:i/>
          <w:sz w:val="28"/>
          <w:szCs w:val="28"/>
        </w:rPr>
        <w:t>понятийный аппарат</w:t>
      </w:r>
      <w:r w:rsidRPr="00216B10">
        <w:rPr>
          <w:sz w:val="28"/>
          <w:szCs w:val="28"/>
        </w:rPr>
        <w:t xml:space="preserve">, </w:t>
      </w:r>
      <w:r w:rsidRPr="00216B10">
        <w:rPr>
          <w:i/>
          <w:sz w:val="28"/>
          <w:szCs w:val="28"/>
        </w:rPr>
        <w:t>требования к содержанию</w:t>
      </w:r>
      <w:r w:rsidRPr="00216B10">
        <w:rPr>
          <w:sz w:val="28"/>
          <w:szCs w:val="28"/>
        </w:rPr>
        <w:t xml:space="preserve"> </w:t>
      </w:r>
      <w:r w:rsidRPr="00216B10">
        <w:rPr>
          <w:i/>
          <w:sz w:val="28"/>
          <w:szCs w:val="28"/>
        </w:rPr>
        <w:t>правил землепользования и застройки, порядок предоставления разрешения на условно разрешенный вид использования земельного участка или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 порядок проведения общественных обсуждений или публичных слушаний, а также внесение</w:t>
      </w:r>
      <w:proofErr w:type="gramEnd"/>
      <w:r w:rsidRPr="00216B10">
        <w:rPr>
          <w:i/>
          <w:sz w:val="28"/>
          <w:szCs w:val="28"/>
        </w:rPr>
        <w:t xml:space="preserve"> изменений в правила землепользования и застройки</w:t>
      </w:r>
      <w:r>
        <w:rPr>
          <w:sz w:val="28"/>
          <w:szCs w:val="28"/>
        </w:rPr>
        <w:t xml:space="preserve"> </w:t>
      </w:r>
      <w:r>
        <w:rPr>
          <w:bCs/>
          <w:sz w:val="28"/>
          <w:szCs w:val="28"/>
          <w:lang w:eastAsia="en-US"/>
        </w:rPr>
        <w:lastRenderedPageBreak/>
        <w:t xml:space="preserve">(изменения, внесенные </w:t>
      </w:r>
      <w:r w:rsidRPr="00D91EFC">
        <w:rPr>
          <w:bCs/>
          <w:sz w:val="28"/>
          <w:szCs w:val="28"/>
          <w:u w:val="single"/>
          <w:lang w:eastAsia="en-US"/>
        </w:rPr>
        <w:t>Федеральными законами</w:t>
      </w:r>
      <w:r>
        <w:rPr>
          <w:bCs/>
          <w:sz w:val="28"/>
          <w:szCs w:val="28"/>
          <w:lang w:eastAsia="en-US"/>
        </w:rPr>
        <w:t xml:space="preserve"> </w:t>
      </w:r>
      <w:r w:rsidRPr="00D91EFC">
        <w:rPr>
          <w:sz w:val="28"/>
          <w:szCs w:val="28"/>
          <w:u w:val="single"/>
        </w:rPr>
        <w:t>от 29.07.2017 № 280-ФЗ, от 29.12.2017 № 455-ФЗ, от 03.08.2018 № 340-ФЗ, от 27.06.2019 № 151-ФЗ, от 02.08.2019 № 283-ФЗ</w:t>
      </w:r>
      <w:r w:rsidRPr="00D91EFC">
        <w:rPr>
          <w:rStyle w:val="a8"/>
          <w:sz w:val="28"/>
          <w:szCs w:val="28"/>
        </w:rPr>
        <w:t xml:space="preserve">, </w:t>
      </w:r>
      <w:proofErr w:type="gramStart"/>
      <w:r w:rsidRPr="00D91EFC">
        <w:rPr>
          <w:sz w:val="28"/>
          <w:szCs w:val="28"/>
          <w:u w:val="single"/>
        </w:rPr>
        <w:t>от</w:t>
      </w:r>
      <w:proofErr w:type="gramEnd"/>
      <w:r w:rsidRPr="00D91EFC">
        <w:rPr>
          <w:sz w:val="28"/>
          <w:szCs w:val="28"/>
          <w:u w:val="single"/>
        </w:rPr>
        <w:t xml:space="preserve"> 27.12.2019 № 472-ФЗ, от 31.07.2020 № 254-ФЗ, от </w:t>
      </w:r>
      <w:r w:rsidRPr="00D91EFC">
        <w:rPr>
          <w:rStyle w:val="a8"/>
          <w:sz w:val="28"/>
          <w:szCs w:val="28"/>
        </w:rPr>
        <w:t>29.12.2020 № 468-ФЗ,</w:t>
      </w:r>
      <w:r w:rsidRPr="00D91EFC">
        <w:rPr>
          <w:sz w:val="28"/>
          <w:szCs w:val="28"/>
          <w:u w:val="single"/>
        </w:rPr>
        <w:t xml:space="preserve"> от 30.12.2020 № 494-ФЗ</w:t>
      </w:r>
      <w:r>
        <w:rPr>
          <w:sz w:val="28"/>
          <w:szCs w:val="28"/>
        </w:rPr>
        <w:t>).</w:t>
      </w:r>
    </w:p>
    <w:p w:rsidR="00F50938" w:rsidRDefault="00F50938">
      <w:bookmarkStart w:id="0" w:name="_GoBack"/>
      <w:bookmarkEnd w:id="0"/>
    </w:p>
    <w:sectPr w:rsidR="00F50938" w:rsidSect="00CE462D">
      <w:headerReference w:type="even" r:id="rId7"/>
      <w:headerReference w:type="default" r:id="rId8"/>
      <w:footerReference w:type="even" r:id="rId9"/>
      <w:headerReference w:type="first" r:id="rId10"/>
      <w:pgSz w:w="11907" w:h="16840" w:code="9"/>
      <w:pgMar w:top="993" w:right="851" w:bottom="709" w:left="1260"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27" w:rsidRDefault="00EF1D27" w:rsidP="00EF1D27">
      <w:r>
        <w:separator/>
      </w:r>
    </w:p>
  </w:endnote>
  <w:endnote w:type="continuationSeparator" w:id="0">
    <w:p w:rsidR="00EF1D27" w:rsidRDefault="00EF1D27" w:rsidP="00EF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1D" w:rsidRPr="00EA2494" w:rsidRDefault="00EF1D27">
    <w:pPr>
      <w:pStyle w:val="1"/>
      <w:rPr>
        <w:lang w:val="es-US"/>
      </w:rPr>
    </w:pPr>
    <w:r>
      <w:rPr>
        <w:noProof/>
      </w:rPr>
      <w:fldChar w:fldCharType="begin"/>
    </w:r>
    <w:r>
      <w:rPr>
        <w:noProof/>
      </w:rPr>
      <w:instrText xml:space="preserve"> SAVEDATE  \* MERGEFORMAT </w:instrText>
    </w:r>
    <w:r>
      <w:rPr>
        <w:noProof/>
      </w:rPr>
      <w:fldChar w:fldCharType="separate"/>
    </w:r>
    <w:r>
      <w:rPr>
        <w:noProof/>
      </w:rPr>
      <w:t>05.03.2021 11:38:00</w:t>
    </w:r>
    <w:r>
      <w:rPr>
        <w:noProof/>
      </w:rPr>
      <w:fldChar w:fldCharType="end"/>
    </w:r>
    <w:r w:rsidRPr="00EA2494">
      <w:rPr>
        <w:lang w:val="es-US"/>
      </w:rPr>
      <w:t xml:space="preserve"> </w:t>
    </w:r>
    <w:r>
      <w:fldChar w:fldCharType="begin"/>
    </w:r>
    <w:r w:rsidRPr="00EA2494">
      <w:rPr>
        <w:lang w:val="es-US"/>
      </w:rPr>
      <w:instrText xml:space="preserve"> FILENAME \* LOWER\p \* MERGEFORMAT </w:instrText>
    </w:r>
    <w:r>
      <w:fldChar w:fldCharType="separate"/>
    </w:r>
    <w:r>
      <w:rPr>
        <w:noProof/>
        <w:lang w:val="es-US"/>
      </w:rPr>
      <w:t>m:\114\исходящая по заключениям\чермных к.а\письмо в мо обзор градостроительство зо.docx</w:t>
    </w:r>
    <w:r>
      <w:fldChar w:fldCharType="end"/>
    </w:r>
    <w:r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27" w:rsidRDefault="00EF1D27" w:rsidP="00EF1D27">
      <w:r>
        <w:separator/>
      </w:r>
    </w:p>
  </w:footnote>
  <w:footnote w:type="continuationSeparator" w:id="0">
    <w:p w:rsidR="00EF1D27" w:rsidRDefault="00EF1D27" w:rsidP="00EF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1D" w:rsidRDefault="00EF1D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D281D" w:rsidRDefault="00EF1D27">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1D" w:rsidRDefault="00EF1D27">
    <w:pPr>
      <w:pStyle w:val="a3"/>
      <w:framePr w:wrap="around" w:vAnchor="page" w:hAnchor="margin" w:xAlign="center" w:y="568" w:anchorLock="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D281D" w:rsidRDefault="00EF1D27" w:rsidP="00732AF8">
    <w:pPr>
      <w:pStyle w:val="a3"/>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139"/>
      <w:gridCol w:w="510"/>
      <w:gridCol w:w="4422"/>
    </w:tblGrid>
    <w:tr w:rsidR="00AD281D">
      <w:trPr>
        <w:cantSplit/>
        <w:trHeight w:hRule="exact" w:val="947"/>
      </w:trPr>
      <w:tc>
        <w:tcPr>
          <w:tcW w:w="4139" w:type="dxa"/>
        </w:tcPr>
        <w:p w:rsidR="00AD281D" w:rsidRDefault="00EF1D27">
          <w:pPr>
            <w:spacing w:after="60"/>
            <w:jc w:val="center"/>
          </w:pPr>
        </w:p>
        <w:p w:rsidR="00AD281D" w:rsidRDefault="00EF1D27">
          <w:pPr>
            <w:pStyle w:val="a7"/>
            <w:framePr w:wrap="around"/>
            <w:spacing w:line="200" w:lineRule="exact"/>
            <w:rPr>
              <w:sz w:val="28"/>
            </w:rPr>
          </w:pPr>
        </w:p>
      </w:tc>
      <w:tc>
        <w:tcPr>
          <w:tcW w:w="510" w:type="dxa"/>
        </w:tcPr>
        <w:p w:rsidR="00AD281D" w:rsidRDefault="00EF1D27">
          <w:pPr>
            <w:pStyle w:val="10"/>
            <w:spacing w:line="240" w:lineRule="auto"/>
            <w:ind w:left="1021"/>
          </w:pPr>
          <w:r>
            <w:t>12</w:t>
          </w:r>
        </w:p>
      </w:tc>
      <w:tc>
        <w:tcPr>
          <w:tcW w:w="4422" w:type="dxa"/>
        </w:tcPr>
        <w:p w:rsidR="00AD281D" w:rsidRPr="009859FD" w:rsidRDefault="00EF1D27" w:rsidP="00491F16">
          <w:pPr>
            <w:pStyle w:val="10"/>
            <w:spacing w:before="120" w:line="240" w:lineRule="auto"/>
            <w:jc w:val="left"/>
            <w:rPr>
              <w:sz w:val="24"/>
              <w:szCs w:val="24"/>
            </w:rPr>
          </w:pPr>
          <w:r>
            <w:rPr>
              <w:sz w:val="24"/>
              <w:szCs w:val="24"/>
            </w:rPr>
            <w:t xml:space="preserve"> </w:t>
          </w:r>
        </w:p>
      </w:tc>
    </w:tr>
  </w:tbl>
  <w:p w:rsidR="00AD281D" w:rsidRDefault="00EF1D27">
    <w:pPr>
      <w:pStyle w:val="a3"/>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27"/>
    <w:rsid w:val="00EF1D27"/>
    <w:rsid w:val="00F50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1D27"/>
    <w:pPr>
      <w:tabs>
        <w:tab w:val="center" w:pos="4703"/>
        <w:tab w:val="right" w:pos="9406"/>
      </w:tabs>
    </w:pPr>
  </w:style>
  <w:style w:type="character" w:customStyle="1" w:styleId="a4">
    <w:name w:val="Верхний колонтитул Знак"/>
    <w:basedOn w:val="a0"/>
    <w:link w:val="a3"/>
    <w:rsid w:val="00EF1D27"/>
    <w:rPr>
      <w:rFonts w:ascii="Times New Roman" w:eastAsia="Times New Roman" w:hAnsi="Times New Roman" w:cs="Times New Roman"/>
      <w:sz w:val="20"/>
      <w:szCs w:val="20"/>
      <w:lang w:eastAsia="ru-RU"/>
    </w:rPr>
  </w:style>
  <w:style w:type="character" w:styleId="a5">
    <w:name w:val="page number"/>
    <w:rsid w:val="00EF1D27"/>
    <w:rPr>
      <w:sz w:val="28"/>
      <w:bdr w:val="none" w:sz="0" w:space="0" w:color="auto"/>
    </w:rPr>
  </w:style>
  <w:style w:type="paragraph" w:customStyle="1" w:styleId="1">
    <w:name w:val="НК1"/>
    <w:basedOn w:val="a6"/>
    <w:rsid w:val="00EF1D27"/>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EF1D27"/>
    <w:pPr>
      <w:spacing w:after="60" w:line="360" w:lineRule="exact"/>
      <w:jc w:val="both"/>
    </w:pPr>
    <w:rPr>
      <w:sz w:val="28"/>
    </w:rPr>
  </w:style>
  <w:style w:type="paragraph" w:customStyle="1" w:styleId="a7">
    <w:name w:val="Бланк_адрес"/>
    <w:aliases w:val="тел."/>
    <w:basedOn w:val="a"/>
    <w:rsid w:val="00EF1D27"/>
    <w:pPr>
      <w:framePr w:w="4536" w:h="3170" w:wrap="around" w:vAnchor="page" w:hAnchor="page" w:x="1560" w:y="1498"/>
      <w:spacing w:line="180" w:lineRule="exact"/>
      <w:jc w:val="center"/>
    </w:pPr>
    <w:rPr>
      <w:color w:val="000000"/>
      <w:sz w:val="18"/>
    </w:rPr>
  </w:style>
  <w:style w:type="character" w:styleId="a8">
    <w:name w:val="Hyperlink"/>
    <w:rsid w:val="00EF1D27"/>
    <w:rPr>
      <w:rFonts w:ascii="Times New Roman" w:hAnsi="Times New Roman" w:cs="Times New Roman" w:hint="default"/>
      <w:color w:val="0000FF"/>
      <w:u w:val="single"/>
    </w:rPr>
  </w:style>
  <w:style w:type="paragraph" w:customStyle="1" w:styleId="FORMATTEXT">
    <w:name w:val=".FORMATTEXT"/>
    <w:rsid w:val="00EF1D27"/>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styleId="a6">
    <w:name w:val="footer"/>
    <w:basedOn w:val="a"/>
    <w:link w:val="a9"/>
    <w:uiPriority w:val="99"/>
    <w:unhideWhenUsed/>
    <w:rsid w:val="00EF1D27"/>
    <w:pPr>
      <w:tabs>
        <w:tab w:val="center" w:pos="4677"/>
        <w:tab w:val="right" w:pos="9355"/>
      </w:tabs>
    </w:pPr>
  </w:style>
  <w:style w:type="character" w:customStyle="1" w:styleId="a9">
    <w:name w:val="Нижний колонтитул Знак"/>
    <w:basedOn w:val="a0"/>
    <w:link w:val="a6"/>
    <w:uiPriority w:val="99"/>
    <w:rsid w:val="00EF1D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F1D27"/>
    <w:rPr>
      <w:rFonts w:ascii="Tahoma" w:hAnsi="Tahoma" w:cs="Tahoma"/>
      <w:sz w:val="16"/>
      <w:szCs w:val="16"/>
    </w:rPr>
  </w:style>
  <w:style w:type="character" w:customStyle="1" w:styleId="ab">
    <w:name w:val="Текст выноски Знак"/>
    <w:basedOn w:val="a0"/>
    <w:link w:val="aa"/>
    <w:uiPriority w:val="99"/>
    <w:semiHidden/>
    <w:rsid w:val="00EF1D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1D27"/>
    <w:pPr>
      <w:tabs>
        <w:tab w:val="center" w:pos="4703"/>
        <w:tab w:val="right" w:pos="9406"/>
      </w:tabs>
    </w:pPr>
  </w:style>
  <w:style w:type="character" w:customStyle="1" w:styleId="a4">
    <w:name w:val="Верхний колонтитул Знак"/>
    <w:basedOn w:val="a0"/>
    <w:link w:val="a3"/>
    <w:rsid w:val="00EF1D27"/>
    <w:rPr>
      <w:rFonts w:ascii="Times New Roman" w:eastAsia="Times New Roman" w:hAnsi="Times New Roman" w:cs="Times New Roman"/>
      <w:sz w:val="20"/>
      <w:szCs w:val="20"/>
      <w:lang w:eastAsia="ru-RU"/>
    </w:rPr>
  </w:style>
  <w:style w:type="character" w:styleId="a5">
    <w:name w:val="page number"/>
    <w:rsid w:val="00EF1D27"/>
    <w:rPr>
      <w:sz w:val="28"/>
      <w:bdr w:val="none" w:sz="0" w:space="0" w:color="auto"/>
    </w:rPr>
  </w:style>
  <w:style w:type="paragraph" w:customStyle="1" w:styleId="1">
    <w:name w:val="НК1"/>
    <w:basedOn w:val="a6"/>
    <w:rsid w:val="00EF1D27"/>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EF1D27"/>
    <w:pPr>
      <w:spacing w:after="60" w:line="360" w:lineRule="exact"/>
      <w:jc w:val="both"/>
    </w:pPr>
    <w:rPr>
      <w:sz w:val="28"/>
    </w:rPr>
  </w:style>
  <w:style w:type="paragraph" w:customStyle="1" w:styleId="a7">
    <w:name w:val="Бланк_адрес"/>
    <w:aliases w:val="тел."/>
    <w:basedOn w:val="a"/>
    <w:rsid w:val="00EF1D27"/>
    <w:pPr>
      <w:framePr w:w="4536" w:h="3170" w:wrap="around" w:vAnchor="page" w:hAnchor="page" w:x="1560" w:y="1498"/>
      <w:spacing w:line="180" w:lineRule="exact"/>
      <w:jc w:val="center"/>
    </w:pPr>
    <w:rPr>
      <w:color w:val="000000"/>
      <w:sz w:val="18"/>
    </w:rPr>
  </w:style>
  <w:style w:type="character" w:styleId="a8">
    <w:name w:val="Hyperlink"/>
    <w:rsid w:val="00EF1D27"/>
    <w:rPr>
      <w:rFonts w:ascii="Times New Roman" w:hAnsi="Times New Roman" w:cs="Times New Roman" w:hint="default"/>
      <w:color w:val="0000FF"/>
      <w:u w:val="single"/>
    </w:rPr>
  </w:style>
  <w:style w:type="paragraph" w:customStyle="1" w:styleId="FORMATTEXT">
    <w:name w:val=".FORMATTEXT"/>
    <w:rsid w:val="00EF1D27"/>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styleId="a6">
    <w:name w:val="footer"/>
    <w:basedOn w:val="a"/>
    <w:link w:val="a9"/>
    <w:uiPriority w:val="99"/>
    <w:unhideWhenUsed/>
    <w:rsid w:val="00EF1D27"/>
    <w:pPr>
      <w:tabs>
        <w:tab w:val="center" w:pos="4677"/>
        <w:tab w:val="right" w:pos="9355"/>
      </w:tabs>
    </w:pPr>
  </w:style>
  <w:style w:type="character" w:customStyle="1" w:styleId="a9">
    <w:name w:val="Нижний колонтитул Знак"/>
    <w:basedOn w:val="a0"/>
    <w:link w:val="a6"/>
    <w:uiPriority w:val="99"/>
    <w:rsid w:val="00EF1D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F1D27"/>
    <w:rPr>
      <w:rFonts w:ascii="Tahoma" w:hAnsi="Tahoma" w:cs="Tahoma"/>
      <w:sz w:val="16"/>
      <w:szCs w:val="16"/>
    </w:rPr>
  </w:style>
  <w:style w:type="character" w:customStyle="1" w:styleId="ab">
    <w:name w:val="Текст выноски Знак"/>
    <w:basedOn w:val="a0"/>
    <w:link w:val="aa"/>
    <w:uiPriority w:val="99"/>
    <w:semiHidden/>
    <w:rsid w:val="00EF1D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2021-03-05T09:05:00Z</dcterms:created>
  <dcterms:modified xsi:type="dcterms:W3CDTF">2021-03-05T09:06:00Z</dcterms:modified>
</cp:coreProperties>
</file>