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BD" w:rsidRDefault="00FB0ABD" w:rsidP="00FB0ABD">
      <w:pPr>
        <w:pStyle w:val="1"/>
        <w:jc w:val="center"/>
        <w:rPr>
          <w:sz w:val="32"/>
        </w:rPr>
      </w:pPr>
      <w:r>
        <w:rPr>
          <w:noProof/>
          <w:sz w:val="20"/>
        </w:rPr>
        <w:drawing>
          <wp:inline distT="0" distB="0" distL="0" distR="0" wp14:anchorId="1E4BDF29" wp14:editId="5FBCEF00">
            <wp:extent cx="499745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ABD" w:rsidRDefault="00FB0ABD" w:rsidP="00FB0ABD"/>
    <w:tbl>
      <w:tblPr>
        <w:tblW w:w="92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2733"/>
        <w:gridCol w:w="2374"/>
        <w:gridCol w:w="2132"/>
      </w:tblGrid>
      <w:tr w:rsidR="00FB0ABD" w:rsidTr="00D96B4E">
        <w:trPr>
          <w:trHeight w:val="2183"/>
          <w:jc w:val="center"/>
        </w:trPr>
        <w:tc>
          <w:tcPr>
            <w:tcW w:w="9219" w:type="dxa"/>
            <w:gridSpan w:val="4"/>
          </w:tcPr>
          <w:p w:rsidR="00FB0ABD" w:rsidRDefault="00FB0ABD" w:rsidP="00D96B4E">
            <w:pPr>
              <w:pStyle w:val="1"/>
              <w:jc w:val="center"/>
              <w:rPr>
                <w:b/>
                <w:sz w:val="32"/>
                <w:szCs w:val="32"/>
              </w:rPr>
            </w:pPr>
          </w:p>
          <w:p w:rsidR="00FB0ABD" w:rsidRDefault="00FB0ABD" w:rsidP="00D96B4E">
            <w:pPr>
              <w:pStyle w:val="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МИНИСТЕРСТВО ЮСТИЦИИ КИРОВСКОЙ  ОБЛАСТИ</w:t>
            </w:r>
          </w:p>
          <w:p w:rsidR="00FB0ABD" w:rsidRDefault="00FB0ABD" w:rsidP="00D96B4E">
            <w:pPr>
              <w:jc w:val="center"/>
              <w:rPr>
                <w:b/>
                <w:sz w:val="32"/>
                <w:szCs w:val="32"/>
              </w:rPr>
            </w:pPr>
          </w:p>
          <w:p w:rsidR="00FB0ABD" w:rsidRDefault="00FB0ABD" w:rsidP="00D96B4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>РАСПОРЯЖЕНИЕ</w:t>
            </w:r>
          </w:p>
          <w:p w:rsidR="00FB0ABD" w:rsidRDefault="00FB0ABD" w:rsidP="00D96B4E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</w:tc>
      </w:tr>
      <w:tr w:rsidR="00FB0ABD" w:rsidTr="00D96B4E">
        <w:trPr>
          <w:jc w:val="center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0ABD" w:rsidRDefault="00FB0ABD" w:rsidP="00D96B4E">
            <w:pPr>
              <w:tabs>
                <w:tab w:val="left" w:pos="2765"/>
              </w:tabs>
              <w:rPr>
                <w:sz w:val="28"/>
                <w:szCs w:val="28"/>
              </w:rPr>
            </w:pP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0ABD" w:rsidRDefault="00FB0ABD" w:rsidP="00D96B4E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0ABD" w:rsidRDefault="00FB0ABD" w:rsidP="00D96B4E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0ABD" w:rsidRDefault="00FB0ABD" w:rsidP="00D96B4E">
            <w:pPr>
              <w:jc w:val="center"/>
              <w:rPr>
                <w:sz w:val="28"/>
                <w:szCs w:val="28"/>
              </w:rPr>
            </w:pPr>
          </w:p>
        </w:tc>
      </w:tr>
      <w:tr w:rsidR="00FB0ABD" w:rsidTr="00D96B4E">
        <w:trPr>
          <w:jc w:val="center"/>
        </w:trPr>
        <w:tc>
          <w:tcPr>
            <w:tcW w:w="921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0ABD" w:rsidRDefault="00FB0ABD" w:rsidP="00D96B4E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FB0ABD" w:rsidRDefault="00FB0ABD" w:rsidP="00FB0ABD">
      <w:pPr>
        <w:jc w:val="center"/>
        <w:rPr>
          <w:rFonts w:eastAsia="Times New Roman"/>
          <w:b/>
          <w:sz w:val="28"/>
          <w:szCs w:val="20"/>
        </w:rPr>
      </w:pPr>
    </w:p>
    <w:p w:rsidR="00FB0ABD" w:rsidRDefault="00FB0ABD" w:rsidP="00FB0ABD">
      <w:pPr>
        <w:spacing w:after="480"/>
        <w:jc w:val="center"/>
        <w:rPr>
          <w:rFonts w:eastAsia="Times New Roman"/>
          <w:sz w:val="28"/>
          <w:szCs w:val="28"/>
        </w:rPr>
      </w:pPr>
      <w:r w:rsidRPr="00FB0ABD">
        <w:rPr>
          <w:rFonts w:eastAsia="Times New Roman"/>
          <w:b/>
          <w:sz w:val="28"/>
          <w:szCs w:val="20"/>
        </w:rPr>
        <w:t>Об утверждении требований к отдельным видам</w:t>
      </w:r>
      <w:r>
        <w:rPr>
          <w:rFonts w:eastAsia="Times New Roman"/>
          <w:b/>
          <w:sz w:val="28"/>
          <w:szCs w:val="20"/>
        </w:rPr>
        <w:t xml:space="preserve"> </w:t>
      </w:r>
      <w:r w:rsidRPr="00FB0ABD">
        <w:rPr>
          <w:rFonts w:eastAsia="Times New Roman"/>
          <w:b/>
          <w:sz w:val="28"/>
          <w:szCs w:val="20"/>
        </w:rPr>
        <w:t>товаров, работ, услуг, закупаемым министерством юстиции Кировской</w:t>
      </w:r>
      <w:r>
        <w:rPr>
          <w:rFonts w:eastAsia="Times New Roman"/>
          <w:b/>
          <w:sz w:val="28"/>
          <w:szCs w:val="20"/>
        </w:rPr>
        <w:t xml:space="preserve"> </w:t>
      </w:r>
      <w:r w:rsidRPr="00FB0ABD">
        <w:rPr>
          <w:rFonts w:eastAsia="Times New Roman"/>
          <w:b/>
          <w:sz w:val="28"/>
          <w:szCs w:val="20"/>
        </w:rPr>
        <w:t>области и подведомственным</w:t>
      </w:r>
      <w:r>
        <w:rPr>
          <w:rFonts w:eastAsia="Times New Roman"/>
          <w:b/>
          <w:sz w:val="28"/>
          <w:szCs w:val="20"/>
        </w:rPr>
        <w:t xml:space="preserve"> </w:t>
      </w:r>
      <w:r w:rsidRPr="00FB0ABD">
        <w:rPr>
          <w:rFonts w:eastAsia="Times New Roman"/>
          <w:b/>
          <w:sz w:val="28"/>
          <w:szCs w:val="20"/>
        </w:rPr>
        <w:t>ему Кировским областным</w:t>
      </w:r>
      <w:r>
        <w:rPr>
          <w:rFonts w:eastAsia="Times New Roman"/>
          <w:b/>
          <w:sz w:val="28"/>
          <w:szCs w:val="20"/>
        </w:rPr>
        <w:t xml:space="preserve"> </w:t>
      </w:r>
      <w:r w:rsidRPr="00FB0ABD">
        <w:rPr>
          <w:rFonts w:eastAsia="Times New Roman"/>
          <w:b/>
          <w:sz w:val="28"/>
          <w:szCs w:val="20"/>
        </w:rPr>
        <w:t>государственным казенным учреждени</w:t>
      </w:r>
      <w:r>
        <w:rPr>
          <w:rFonts w:eastAsia="Times New Roman"/>
          <w:b/>
          <w:sz w:val="28"/>
          <w:szCs w:val="20"/>
        </w:rPr>
        <w:t>ем</w:t>
      </w:r>
      <w:r w:rsidRPr="00FB0ABD">
        <w:rPr>
          <w:rFonts w:eastAsia="Times New Roman"/>
          <w:b/>
          <w:sz w:val="28"/>
          <w:szCs w:val="20"/>
        </w:rPr>
        <w:t xml:space="preserve"> «Центр </w:t>
      </w:r>
      <w:r>
        <w:rPr>
          <w:rFonts w:eastAsia="Times New Roman"/>
          <w:b/>
          <w:sz w:val="28"/>
          <w:szCs w:val="20"/>
        </w:rPr>
        <w:t>комплексного обеспечения</w:t>
      </w:r>
      <w:r w:rsidRPr="00FB0ABD">
        <w:rPr>
          <w:rFonts w:eastAsia="Times New Roman"/>
          <w:b/>
          <w:sz w:val="28"/>
          <w:szCs w:val="20"/>
        </w:rPr>
        <w:t>»</w:t>
      </w:r>
      <w:r w:rsidR="00FB4A10">
        <w:rPr>
          <w:rFonts w:eastAsia="Times New Roman"/>
          <w:b/>
          <w:sz w:val="28"/>
          <w:szCs w:val="20"/>
        </w:rPr>
        <w:t xml:space="preserve"> </w:t>
      </w:r>
      <w:r w:rsidR="00F07F5F">
        <w:rPr>
          <w:rFonts w:eastAsia="Times New Roman"/>
          <w:b/>
          <w:sz w:val="28"/>
          <w:szCs w:val="20"/>
        </w:rPr>
        <w:t>в</w:t>
      </w:r>
      <w:r w:rsidR="00FB4A10">
        <w:rPr>
          <w:rFonts w:eastAsia="Times New Roman"/>
          <w:b/>
          <w:sz w:val="28"/>
          <w:szCs w:val="20"/>
        </w:rPr>
        <w:t xml:space="preserve"> 201</w:t>
      </w:r>
      <w:r w:rsidR="00EF22D2">
        <w:rPr>
          <w:rFonts w:eastAsia="Times New Roman"/>
          <w:b/>
          <w:sz w:val="28"/>
          <w:szCs w:val="20"/>
        </w:rPr>
        <w:t>9</w:t>
      </w:r>
      <w:r w:rsidR="00FB4A10">
        <w:rPr>
          <w:rFonts w:eastAsia="Times New Roman"/>
          <w:b/>
          <w:sz w:val="28"/>
          <w:szCs w:val="20"/>
        </w:rPr>
        <w:t xml:space="preserve"> год</w:t>
      </w:r>
      <w:r w:rsidR="00F07F5F">
        <w:rPr>
          <w:rFonts w:eastAsia="Times New Roman"/>
          <w:b/>
          <w:sz w:val="28"/>
          <w:szCs w:val="20"/>
        </w:rPr>
        <w:t>у</w:t>
      </w:r>
    </w:p>
    <w:p w:rsidR="00FB0ABD" w:rsidRDefault="00FB0ABD" w:rsidP="00FB4A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FB0ABD">
        <w:rPr>
          <w:rFonts w:eastAsia="Times New Roman"/>
          <w:sz w:val="28"/>
          <w:szCs w:val="28"/>
        </w:rPr>
        <w:t>В соответствии с частью 5 статьи 19 Федерального закона от 05.04.2013</w:t>
      </w:r>
      <w:r>
        <w:rPr>
          <w:rFonts w:eastAsia="Times New Roman"/>
          <w:sz w:val="28"/>
          <w:szCs w:val="28"/>
        </w:rPr>
        <w:t xml:space="preserve"> </w:t>
      </w:r>
      <w:r w:rsidRPr="00FB0ABD">
        <w:rPr>
          <w:rFonts w:eastAsia="Times New Roman"/>
          <w:sz w:val="28"/>
          <w:szCs w:val="28"/>
        </w:rPr>
        <w:t>№ 44-ФЗ «О контрактной системе в сфере закупок товаров, работ, услуг для</w:t>
      </w:r>
      <w:r>
        <w:rPr>
          <w:rFonts w:eastAsia="Times New Roman"/>
          <w:sz w:val="28"/>
          <w:szCs w:val="28"/>
        </w:rPr>
        <w:t xml:space="preserve"> </w:t>
      </w:r>
      <w:r w:rsidRPr="00FB0ABD">
        <w:rPr>
          <w:rFonts w:eastAsia="Times New Roman"/>
          <w:sz w:val="28"/>
          <w:szCs w:val="28"/>
        </w:rPr>
        <w:t>обеспечения государственных и муниципальных нужд», постановлениями</w:t>
      </w:r>
      <w:r>
        <w:rPr>
          <w:rFonts w:eastAsia="Times New Roman"/>
          <w:sz w:val="28"/>
          <w:szCs w:val="28"/>
        </w:rPr>
        <w:t xml:space="preserve"> </w:t>
      </w:r>
      <w:r w:rsidRPr="00FB0ABD">
        <w:rPr>
          <w:rFonts w:eastAsia="Times New Roman"/>
          <w:sz w:val="28"/>
          <w:szCs w:val="28"/>
        </w:rPr>
        <w:t>Правительства Кировской области от 22.12.2015 № 75/850 «Об утверждении</w:t>
      </w:r>
      <w:r>
        <w:rPr>
          <w:rFonts w:eastAsia="Times New Roman"/>
          <w:sz w:val="28"/>
          <w:szCs w:val="28"/>
        </w:rPr>
        <w:t xml:space="preserve"> </w:t>
      </w:r>
      <w:r w:rsidRPr="00FB0ABD">
        <w:rPr>
          <w:rFonts w:eastAsia="Times New Roman"/>
          <w:sz w:val="28"/>
          <w:szCs w:val="28"/>
        </w:rPr>
        <w:t>требований к порядку разработки и принятия правовых актов о нормировании</w:t>
      </w:r>
      <w:r>
        <w:rPr>
          <w:rFonts w:eastAsia="Times New Roman"/>
          <w:sz w:val="28"/>
          <w:szCs w:val="28"/>
        </w:rPr>
        <w:t xml:space="preserve"> </w:t>
      </w:r>
      <w:r w:rsidRPr="00FB0ABD">
        <w:rPr>
          <w:rFonts w:eastAsia="Times New Roman"/>
          <w:sz w:val="28"/>
          <w:szCs w:val="28"/>
        </w:rPr>
        <w:t>в сфере закупок для обеспечения государственных нужд Кировской области,</w:t>
      </w:r>
      <w:r>
        <w:rPr>
          <w:rFonts w:eastAsia="Times New Roman"/>
          <w:sz w:val="28"/>
          <w:szCs w:val="28"/>
        </w:rPr>
        <w:t xml:space="preserve"> </w:t>
      </w:r>
      <w:r w:rsidRPr="00FB0ABD">
        <w:rPr>
          <w:rFonts w:eastAsia="Times New Roman"/>
          <w:sz w:val="28"/>
          <w:szCs w:val="28"/>
        </w:rPr>
        <w:t>содержанию указанных актов и</w:t>
      </w:r>
      <w:proofErr w:type="gramEnd"/>
      <w:r w:rsidRPr="00FB0ABD">
        <w:rPr>
          <w:rFonts w:eastAsia="Times New Roman"/>
          <w:sz w:val="28"/>
          <w:szCs w:val="28"/>
        </w:rPr>
        <w:t xml:space="preserve"> </w:t>
      </w:r>
      <w:proofErr w:type="gramStart"/>
      <w:r w:rsidRPr="00FB0ABD">
        <w:rPr>
          <w:rFonts w:eastAsia="Times New Roman"/>
          <w:sz w:val="28"/>
          <w:szCs w:val="28"/>
        </w:rPr>
        <w:t>обеспечению их исполнения», от 30.12.2015</w:t>
      </w:r>
      <w:r>
        <w:rPr>
          <w:rFonts w:eastAsia="Times New Roman"/>
          <w:sz w:val="28"/>
          <w:szCs w:val="28"/>
        </w:rPr>
        <w:t xml:space="preserve"> </w:t>
      </w:r>
      <w:r w:rsidRPr="00FB0ABD">
        <w:rPr>
          <w:rFonts w:eastAsia="Times New Roman"/>
          <w:sz w:val="28"/>
          <w:szCs w:val="28"/>
        </w:rPr>
        <w:t>№ 77/893 «О Правилах определения требований к отдельным видам товаров,</w:t>
      </w:r>
      <w:r>
        <w:rPr>
          <w:rFonts w:eastAsia="Times New Roman"/>
          <w:sz w:val="28"/>
          <w:szCs w:val="28"/>
        </w:rPr>
        <w:t xml:space="preserve"> </w:t>
      </w:r>
      <w:r w:rsidRPr="00FB0ABD">
        <w:rPr>
          <w:rFonts w:eastAsia="Times New Roman"/>
          <w:sz w:val="28"/>
          <w:szCs w:val="28"/>
        </w:rPr>
        <w:t>работ, услуг (в том числе предельных цен товаров, работ, услуг), закупаемым</w:t>
      </w:r>
      <w:r>
        <w:rPr>
          <w:rFonts w:eastAsia="Times New Roman"/>
          <w:sz w:val="28"/>
          <w:szCs w:val="28"/>
        </w:rPr>
        <w:t xml:space="preserve"> </w:t>
      </w:r>
      <w:r w:rsidRPr="00FB0ABD">
        <w:rPr>
          <w:rFonts w:eastAsia="Times New Roman"/>
          <w:sz w:val="28"/>
          <w:szCs w:val="28"/>
        </w:rPr>
        <w:t>государственными органами Кировской области (в том числе органами</w:t>
      </w:r>
      <w:r>
        <w:rPr>
          <w:rFonts w:eastAsia="Times New Roman"/>
          <w:sz w:val="28"/>
          <w:szCs w:val="28"/>
        </w:rPr>
        <w:t xml:space="preserve"> </w:t>
      </w:r>
      <w:r w:rsidRPr="00FB0ABD">
        <w:rPr>
          <w:rFonts w:eastAsia="Times New Roman"/>
          <w:sz w:val="28"/>
          <w:szCs w:val="28"/>
        </w:rPr>
        <w:t>государственной власти Кировской области), органом управления Кировского</w:t>
      </w:r>
      <w:r>
        <w:rPr>
          <w:rFonts w:eastAsia="Times New Roman"/>
          <w:sz w:val="28"/>
          <w:szCs w:val="28"/>
        </w:rPr>
        <w:t xml:space="preserve"> </w:t>
      </w:r>
      <w:r w:rsidRPr="00FB0ABD">
        <w:rPr>
          <w:rFonts w:eastAsia="Times New Roman"/>
          <w:sz w:val="28"/>
          <w:szCs w:val="28"/>
        </w:rPr>
        <w:t>областного территориального фонда обязательного медицинского страхования</w:t>
      </w:r>
      <w:r>
        <w:rPr>
          <w:rFonts w:eastAsia="Times New Roman"/>
          <w:sz w:val="28"/>
          <w:szCs w:val="28"/>
        </w:rPr>
        <w:t xml:space="preserve"> </w:t>
      </w:r>
      <w:r w:rsidRPr="00FB0ABD">
        <w:rPr>
          <w:rFonts w:eastAsia="Times New Roman"/>
          <w:sz w:val="28"/>
          <w:szCs w:val="28"/>
        </w:rPr>
        <w:t>(включая соответственно территориальные органы (подразделения)</w:t>
      </w:r>
      <w:r>
        <w:rPr>
          <w:rFonts w:eastAsia="Times New Roman"/>
          <w:sz w:val="28"/>
          <w:szCs w:val="28"/>
        </w:rPr>
        <w:t xml:space="preserve"> </w:t>
      </w:r>
      <w:r w:rsidRPr="00FB0ABD">
        <w:rPr>
          <w:rFonts w:eastAsia="Times New Roman"/>
          <w:sz w:val="28"/>
          <w:szCs w:val="28"/>
        </w:rPr>
        <w:t>и подведомственные областные государственные казенные и бюджетные</w:t>
      </w:r>
      <w:r>
        <w:rPr>
          <w:rFonts w:eastAsia="Times New Roman"/>
          <w:sz w:val="28"/>
          <w:szCs w:val="28"/>
        </w:rPr>
        <w:t xml:space="preserve"> </w:t>
      </w:r>
      <w:r w:rsidRPr="00FB0ABD">
        <w:rPr>
          <w:rFonts w:eastAsia="Times New Roman"/>
          <w:sz w:val="28"/>
          <w:szCs w:val="28"/>
        </w:rPr>
        <w:t>учреждения)»:</w:t>
      </w:r>
      <w:proofErr w:type="gramEnd"/>
    </w:p>
    <w:p w:rsidR="00FB0ABD" w:rsidRDefault="00FB0ABD" w:rsidP="00FB0A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FB0ABD">
        <w:rPr>
          <w:rFonts w:eastAsia="Times New Roman"/>
          <w:sz w:val="28"/>
          <w:szCs w:val="28"/>
        </w:rPr>
        <w:t>Утвердить требования к отдельным видам товаров, работ, услуг,</w:t>
      </w:r>
      <w:r>
        <w:rPr>
          <w:rFonts w:eastAsia="Times New Roman"/>
          <w:sz w:val="28"/>
          <w:szCs w:val="28"/>
        </w:rPr>
        <w:t xml:space="preserve"> </w:t>
      </w:r>
      <w:r w:rsidRPr="00FB0ABD">
        <w:rPr>
          <w:rFonts w:eastAsia="Times New Roman"/>
          <w:sz w:val="28"/>
          <w:szCs w:val="28"/>
        </w:rPr>
        <w:t>закупаемым министерством юстиции Кировской области (далее –</w:t>
      </w:r>
      <w:r>
        <w:rPr>
          <w:rFonts w:eastAsia="Times New Roman"/>
          <w:sz w:val="28"/>
          <w:szCs w:val="28"/>
        </w:rPr>
        <w:t xml:space="preserve"> </w:t>
      </w:r>
      <w:r w:rsidRPr="00FB0ABD">
        <w:rPr>
          <w:rFonts w:eastAsia="Times New Roman"/>
          <w:sz w:val="28"/>
          <w:szCs w:val="28"/>
        </w:rPr>
        <w:t>министерство) и подведомственн</w:t>
      </w:r>
      <w:r>
        <w:rPr>
          <w:rFonts w:eastAsia="Times New Roman"/>
          <w:sz w:val="28"/>
          <w:szCs w:val="28"/>
        </w:rPr>
        <w:t>ым</w:t>
      </w:r>
      <w:r w:rsidRPr="00FB0ABD">
        <w:rPr>
          <w:rFonts w:eastAsia="Times New Roman"/>
          <w:sz w:val="28"/>
          <w:szCs w:val="28"/>
        </w:rPr>
        <w:t xml:space="preserve"> ему Кировским областным</w:t>
      </w:r>
      <w:r>
        <w:rPr>
          <w:rFonts w:eastAsia="Times New Roman"/>
          <w:sz w:val="28"/>
          <w:szCs w:val="28"/>
        </w:rPr>
        <w:t xml:space="preserve"> </w:t>
      </w:r>
      <w:r w:rsidRPr="00FB0ABD">
        <w:rPr>
          <w:rFonts w:eastAsia="Times New Roman"/>
          <w:sz w:val="28"/>
          <w:szCs w:val="28"/>
        </w:rPr>
        <w:lastRenderedPageBreak/>
        <w:t>государственным казенным учреждени</w:t>
      </w:r>
      <w:r>
        <w:rPr>
          <w:rFonts w:eastAsia="Times New Roman"/>
          <w:sz w:val="28"/>
          <w:szCs w:val="28"/>
        </w:rPr>
        <w:t>ем «Центр комплексного обеспечения» (далее – учреждение)</w:t>
      </w:r>
      <w:r w:rsidR="00424EF6">
        <w:rPr>
          <w:rFonts w:eastAsia="Times New Roman"/>
          <w:sz w:val="28"/>
          <w:szCs w:val="28"/>
        </w:rPr>
        <w:t xml:space="preserve"> на 201</w:t>
      </w:r>
      <w:r w:rsidR="00694677">
        <w:rPr>
          <w:rFonts w:eastAsia="Times New Roman"/>
          <w:sz w:val="28"/>
          <w:szCs w:val="28"/>
        </w:rPr>
        <w:t>9</w:t>
      </w:r>
      <w:r w:rsidR="00424EF6">
        <w:rPr>
          <w:rFonts w:eastAsia="Times New Roman"/>
          <w:sz w:val="28"/>
          <w:szCs w:val="28"/>
        </w:rPr>
        <w:t xml:space="preserve"> год согласно приложению</w:t>
      </w:r>
      <w:r>
        <w:rPr>
          <w:rFonts w:eastAsia="Times New Roman"/>
          <w:sz w:val="28"/>
          <w:szCs w:val="28"/>
        </w:rPr>
        <w:t xml:space="preserve">. </w:t>
      </w:r>
    </w:p>
    <w:p w:rsidR="00FB0ABD" w:rsidRDefault="00FB0ABD" w:rsidP="00FB0A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FB0ABD">
        <w:rPr>
          <w:rFonts w:eastAsia="Times New Roman"/>
          <w:sz w:val="28"/>
          <w:szCs w:val="28"/>
        </w:rPr>
        <w:t>При планировании закупок для обеспечения нужд министерства</w:t>
      </w:r>
      <w:r>
        <w:rPr>
          <w:rFonts w:eastAsia="Times New Roman"/>
          <w:sz w:val="28"/>
          <w:szCs w:val="28"/>
        </w:rPr>
        <w:t xml:space="preserve"> </w:t>
      </w:r>
      <w:r w:rsidRPr="00FB0ABD">
        <w:rPr>
          <w:rFonts w:eastAsia="Times New Roman"/>
          <w:sz w:val="28"/>
          <w:szCs w:val="28"/>
        </w:rPr>
        <w:t>и подведомственн</w:t>
      </w:r>
      <w:r w:rsidR="00F07F5F">
        <w:rPr>
          <w:rFonts w:eastAsia="Times New Roman"/>
          <w:sz w:val="28"/>
          <w:szCs w:val="28"/>
        </w:rPr>
        <w:t>ого</w:t>
      </w:r>
      <w:r w:rsidRPr="00FB0ABD">
        <w:rPr>
          <w:rFonts w:eastAsia="Times New Roman"/>
          <w:sz w:val="28"/>
          <w:szCs w:val="28"/>
        </w:rPr>
        <w:t xml:space="preserve"> ему учрежден</w:t>
      </w:r>
      <w:r>
        <w:rPr>
          <w:rFonts w:eastAsia="Times New Roman"/>
          <w:sz w:val="28"/>
          <w:szCs w:val="28"/>
        </w:rPr>
        <w:t>ием</w:t>
      </w:r>
      <w:r w:rsidRPr="00FB0ABD">
        <w:rPr>
          <w:rFonts w:eastAsia="Times New Roman"/>
          <w:sz w:val="28"/>
          <w:szCs w:val="28"/>
        </w:rPr>
        <w:t xml:space="preserve"> на 201</w:t>
      </w:r>
      <w:r w:rsidR="00694677">
        <w:rPr>
          <w:rFonts w:eastAsia="Times New Roman"/>
          <w:sz w:val="28"/>
          <w:szCs w:val="28"/>
        </w:rPr>
        <w:t>9</w:t>
      </w:r>
      <w:r w:rsidRPr="00FB0ABD">
        <w:rPr>
          <w:rFonts w:eastAsia="Times New Roman"/>
          <w:sz w:val="28"/>
          <w:szCs w:val="28"/>
        </w:rPr>
        <w:t xml:space="preserve"> год и плановый период</w:t>
      </w:r>
      <w:r>
        <w:rPr>
          <w:rFonts w:eastAsia="Times New Roman"/>
          <w:sz w:val="28"/>
          <w:szCs w:val="28"/>
        </w:rPr>
        <w:t xml:space="preserve"> </w:t>
      </w:r>
      <w:r w:rsidR="00F07F5F">
        <w:rPr>
          <w:rFonts w:eastAsia="Times New Roman"/>
          <w:sz w:val="28"/>
          <w:szCs w:val="28"/>
        </w:rPr>
        <w:t xml:space="preserve">структурным подразделениям и учреждению </w:t>
      </w:r>
      <w:bookmarkStart w:id="0" w:name="_GoBack"/>
      <w:bookmarkEnd w:id="0"/>
      <w:r w:rsidRPr="00FB0ABD">
        <w:rPr>
          <w:rFonts w:eastAsia="Times New Roman"/>
          <w:sz w:val="28"/>
          <w:szCs w:val="28"/>
        </w:rPr>
        <w:t>руководствоваться</w:t>
      </w:r>
      <w:r>
        <w:rPr>
          <w:rFonts w:eastAsia="Times New Roman"/>
          <w:sz w:val="28"/>
          <w:szCs w:val="28"/>
        </w:rPr>
        <w:t xml:space="preserve"> </w:t>
      </w:r>
      <w:r w:rsidRPr="00FB0ABD">
        <w:rPr>
          <w:rFonts w:eastAsia="Times New Roman"/>
          <w:sz w:val="28"/>
          <w:szCs w:val="28"/>
        </w:rPr>
        <w:t>настоящим распоряжением.</w:t>
      </w:r>
    </w:p>
    <w:p w:rsidR="00FB0ABD" w:rsidRDefault="00FB4A10" w:rsidP="00FB0AB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Заместителю министра </w:t>
      </w:r>
      <w:r w:rsidR="00FB0ABD">
        <w:rPr>
          <w:rFonts w:eastAsia="Times New Roman"/>
          <w:sz w:val="28"/>
          <w:szCs w:val="28"/>
        </w:rPr>
        <w:t xml:space="preserve">Кашину С.А.: </w:t>
      </w:r>
    </w:p>
    <w:p w:rsidR="00FB0ABD" w:rsidRDefault="00FB0ABD" w:rsidP="00FB0AB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3.1. </w:t>
      </w:r>
      <w:r w:rsidRPr="00FB0ABD">
        <w:rPr>
          <w:rFonts w:eastAsia="Times New Roman"/>
          <w:sz w:val="28"/>
          <w:szCs w:val="28"/>
        </w:rPr>
        <w:t>Довести настоящее распоряжение до сведения государственных</w:t>
      </w:r>
      <w:r>
        <w:rPr>
          <w:rFonts w:eastAsia="Times New Roman"/>
          <w:sz w:val="28"/>
          <w:szCs w:val="28"/>
        </w:rPr>
        <w:t xml:space="preserve"> </w:t>
      </w:r>
      <w:r w:rsidRPr="00FB0ABD">
        <w:rPr>
          <w:rFonts w:eastAsia="Times New Roman"/>
          <w:sz w:val="28"/>
          <w:szCs w:val="28"/>
        </w:rPr>
        <w:t>служащих министерства и работников учреждени</w:t>
      </w:r>
      <w:r w:rsidR="0068590E">
        <w:rPr>
          <w:rFonts w:eastAsia="Times New Roman"/>
          <w:sz w:val="28"/>
          <w:szCs w:val="28"/>
        </w:rPr>
        <w:t>я.</w:t>
      </w:r>
    </w:p>
    <w:p w:rsidR="00FB0ABD" w:rsidRDefault="00FB0ABD" w:rsidP="00FB0A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3.2. </w:t>
      </w:r>
      <w:proofErr w:type="gramStart"/>
      <w:r>
        <w:rPr>
          <w:rFonts w:eastAsia="Times New Roman"/>
          <w:sz w:val="28"/>
          <w:szCs w:val="28"/>
        </w:rPr>
        <w:t>Разместить</w:t>
      </w:r>
      <w:proofErr w:type="gramEnd"/>
      <w:r>
        <w:rPr>
          <w:rFonts w:eastAsia="Times New Roman"/>
          <w:sz w:val="28"/>
          <w:szCs w:val="28"/>
        </w:rPr>
        <w:t xml:space="preserve"> настоящее распоряжение на официальном сайте единой информационной системы в сфере закупок в информационно-телекоммуникационной сети «Интернет» (</w:t>
      </w:r>
      <w:hyperlink r:id="rId8" w:history="1">
        <w:r>
          <w:rPr>
            <w:rStyle w:val="a3"/>
            <w:rFonts w:eastAsia="Times New Roman"/>
            <w:color w:val="0000FF"/>
            <w:sz w:val="28"/>
            <w:szCs w:val="28"/>
          </w:rPr>
          <w:t>www.zakupki.gov.ru</w:t>
        </w:r>
      </w:hyperlink>
      <w:r>
        <w:rPr>
          <w:rFonts w:eastAsia="Times New Roman"/>
          <w:sz w:val="28"/>
          <w:szCs w:val="28"/>
        </w:rPr>
        <w:t>) в течение 7 рабочих дней со дня его принятия.</w:t>
      </w:r>
    </w:p>
    <w:p w:rsidR="00043C11" w:rsidRDefault="00043C11" w:rsidP="00FB0A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 w:rsidRPr="00043C11"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выполнением распоряжения оставляю за собой.</w:t>
      </w:r>
    </w:p>
    <w:p w:rsidR="00FB0ABD" w:rsidRPr="00043C11" w:rsidRDefault="00043C11" w:rsidP="00FB0ABD">
      <w:pPr>
        <w:widowControl w:val="0"/>
        <w:suppressAutoHyphens/>
        <w:autoSpaceDE w:val="0"/>
        <w:autoSpaceDN w:val="0"/>
        <w:adjustRightInd w:val="0"/>
        <w:spacing w:after="720"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FB0ABD">
        <w:rPr>
          <w:rFonts w:eastAsia="Times New Roman"/>
          <w:sz w:val="28"/>
          <w:szCs w:val="28"/>
        </w:rPr>
        <w:t>. </w:t>
      </w:r>
      <w:r w:rsidRPr="00043C11">
        <w:rPr>
          <w:rFonts w:eastAsia="Times New Roman"/>
          <w:sz w:val="28"/>
          <w:szCs w:val="28"/>
        </w:rPr>
        <w:t>Настоящее решение действует до 31.12.2019.</w:t>
      </w:r>
    </w:p>
    <w:p w:rsidR="00694677" w:rsidRDefault="00694677" w:rsidP="00694677">
      <w:pPr>
        <w:tabs>
          <w:tab w:val="left" w:pos="0"/>
        </w:tabs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Министр юстиции</w:t>
      </w:r>
    </w:p>
    <w:p w:rsidR="00694677" w:rsidRDefault="00694677" w:rsidP="00694677">
      <w:pPr>
        <w:tabs>
          <w:tab w:val="left" w:pos="0"/>
        </w:tabs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Кировской области</w:t>
      </w:r>
      <w:r>
        <w:rPr>
          <w:rFonts w:eastAsia="Times New Roman"/>
          <w:sz w:val="28"/>
          <w:szCs w:val="20"/>
        </w:rPr>
        <w:tab/>
      </w:r>
      <w:r>
        <w:rPr>
          <w:rFonts w:eastAsia="Times New Roman"/>
          <w:sz w:val="28"/>
          <w:szCs w:val="20"/>
        </w:rPr>
        <w:tab/>
      </w:r>
      <w:r>
        <w:rPr>
          <w:rFonts w:eastAsia="Times New Roman"/>
          <w:sz w:val="28"/>
          <w:szCs w:val="20"/>
        </w:rPr>
        <w:tab/>
      </w:r>
      <w:r>
        <w:rPr>
          <w:rFonts w:eastAsia="Times New Roman"/>
          <w:sz w:val="28"/>
          <w:szCs w:val="20"/>
        </w:rPr>
        <w:tab/>
      </w:r>
      <w:r>
        <w:rPr>
          <w:rFonts w:eastAsia="Times New Roman"/>
          <w:sz w:val="28"/>
          <w:szCs w:val="20"/>
        </w:rPr>
        <w:tab/>
      </w:r>
      <w:r>
        <w:rPr>
          <w:rFonts w:eastAsia="Times New Roman"/>
          <w:sz w:val="28"/>
          <w:szCs w:val="20"/>
        </w:rPr>
        <w:tab/>
        <w:t xml:space="preserve">                М.С. Финченко</w:t>
      </w:r>
    </w:p>
    <w:p w:rsidR="00694677" w:rsidRDefault="00694677" w:rsidP="0069467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94677" w:rsidRDefault="00694677" w:rsidP="00694677">
      <w:pPr>
        <w:spacing w:before="360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694677" w:rsidRDefault="00694677" w:rsidP="00694677">
      <w:pPr>
        <w:tabs>
          <w:tab w:val="left" w:pos="7380"/>
        </w:tabs>
        <w:rPr>
          <w:szCs w:val="28"/>
        </w:rPr>
      </w:pPr>
    </w:p>
    <w:p w:rsidR="00694677" w:rsidRDefault="00694677" w:rsidP="00694677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вопросам регистрации </w:t>
      </w:r>
    </w:p>
    <w:p w:rsidR="00694677" w:rsidRDefault="00694677" w:rsidP="00694677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 xml:space="preserve">актов гражданского состояния, оказания </w:t>
      </w:r>
    </w:p>
    <w:p w:rsidR="00694677" w:rsidRDefault="00694677" w:rsidP="00694677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государственных услуг</w:t>
      </w:r>
      <w:r>
        <w:rPr>
          <w:bCs/>
          <w:sz w:val="28"/>
          <w:szCs w:val="28"/>
        </w:rPr>
        <w:t> </w:t>
      </w:r>
      <w:r>
        <w:rPr>
          <w:sz w:val="28"/>
          <w:szCs w:val="28"/>
        </w:rPr>
        <w:t xml:space="preserve">                                                                      </w:t>
      </w:r>
      <w:r>
        <w:rPr>
          <w:rFonts w:eastAsia="Times New Roman"/>
          <w:sz w:val="28"/>
          <w:szCs w:val="28"/>
        </w:rPr>
        <w:t>В.Д. Токарев</w:t>
      </w:r>
    </w:p>
    <w:p w:rsidR="00694677" w:rsidRDefault="00694677" w:rsidP="00694677">
      <w:pPr>
        <w:tabs>
          <w:tab w:val="left" w:pos="7371"/>
        </w:tabs>
        <w:spacing w:before="480" w:line="360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СОГЛАСОВАНО</w:t>
      </w:r>
    </w:p>
    <w:p w:rsidR="00694677" w:rsidRDefault="00694677" w:rsidP="00694677">
      <w:pPr>
        <w:tabs>
          <w:tab w:val="left" w:pos="7371"/>
        </w:tabs>
        <w:spacing w:before="4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Заместитель министра                                                                          С.А. Кашин</w:t>
      </w:r>
    </w:p>
    <w:p w:rsidR="00694677" w:rsidRDefault="00694677" w:rsidP="0068590E">
      <w:pPr>
        <w:tabs>
          <w:tab w:val="left" w:pos="7371"/>
        </w:tabs>
        <w:spacing w:line="360" w:lineRule="auto"/>
        <w:rPr>
          <w:rFonts w:eastAsia="Times New Roman"/>
          <w:sz w:val="28"/>
          <w:szCs w:val="28"/>
        </w:rPr>
      </w:pPr>
    </w:p>
    <w:p w:rsidR="00694677" w:rsidRDefault="00694677" w:rsidP="00694677">
      <w:pPr>
        <w:tabs>
          <w:tab w:val="left" w:pos="7371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Начальник отдела, </w:t>
      </w:r>
    </w:p>
    <w:p w:rsidR="00694677" w:rsidRDefault="00694677" w:rsidP="00694677">
      <w:pPr>
        <w:tabs>
          <w:tab w:val="left" w:pos="7371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главный бухгалтер                                                                                Е.В. Фокина</w:t>
      </w:r>
    </w:p>
    <w:p w:rsidR="00694677" w:rsidRDefault="00694677" w:rsidP="0068590E">
      <w:pPr>
        <w:tabs>
          <w:tab w:val="left" w:pos="7371"/>
        </w:tabs>
        <w:spacing w:line="360" w:lineRule="auto"/>
        <w:rPr>
          <w:rFonts w:eastAsia="Times New Roman"/>
          <w:sz w:val="28"/>
          <w:szCs w:val="28"/>
        </w:rPr>
      </w:pPr>
    </w:p>
    <w:p w:rsidR="00694677" w:rsidRDefault="00694677" w:rsidP="00694677">
      <w:pPr>
        <w:tabs>
          <w:tab w:val="left" w:pos="709"/>
          <w:tab w:val="left" w:pos="738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694677" w:rsidRDefault="00694677" w:rsidP="00694677">
      <w:pPr>
        <w:tabs>
          <w:tab w:val="left" w:pos="709"/>
          <w:tab w:val="left" w:pos="738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государственно-правового управления                                         С.В. </w:t>
      </w:r>
      <w:proofErr w:type="spellStart"/>
      <w:r>
        <w:rPr>
          <w:sz w:val="28"/>
          <w:szCs w:val="28"/>
        </w:rPr>
        <w:t>Тукмачева</w:t>
      </w:r>
      <w:proofErr w:type="spellEnd"/>
    </w:p>
    <w:p w:rsidR="00694677" w:rsidRDefault="00694677" w:rsidP="00694677">
      <w:pPr>
        <w:tabs>
          <w:tab w:val="left" w:pos="7371"/>
        </w:tabs>
        <w:spacing w:before="480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Директор</w:t>
      </w:r>
    </w:p>
    <w:p w:rsidR="00694677" w:rsidRDefault="00694677" w:rsidP="00694677">
      <w:pPr>
        <w:tabs>
          <w:tab w:val="left" w:pos="7371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КОГКУ «Центр</w:t>
      </w:r>
    </w:p>
    <w:p w:rsidR="00694677" w:rsidRDefault="00694677" w:rsidP="00694677">
      <w:pPr>
        <w:tabs>
          <w:tab w:val="left" w:pos="7371"/>
        </w:tabs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комплексного обеспечения»                                                                Д.А. Исаков</w:t>
      </w:r>
    </w:p>
    <w:p w:rsidR="00694677" w:rsidRDefault="00694677" w:rsidP="00694677">
      <w:pPr>
        <w:tabs>
          <w:tab w:val="left" w:pos="7371"/>
        </w:tabs>
        <w:spacing w:before="480"/>
        <w:rPr>
          <w:rFonts w:eastAsia="Times New Roman"/>
          <w:bCs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И.о</w:t>
      </w:r>
      <w:proofErr w:type="spellEnd"/>
      <w:r>
        <w:rPr>
          <w:rFonts w:eastAsia="Times New Roman"/>
          <w:sz w:val="28"/>
          <w:szCs w:val="28"/>
        </w:rPr>
        <w:t>. заместителя директора</w:t>
      </w:r>
      <w:r>
        <w:rPr>
          <w:rFonts w:eastAsia="Times New Roman"/>
          <w:bCs/>
          <w:sz w:val="28"/>
          <w:szCs w:val="28"/>
        </w:rPr>
        <w:t xml:space="preserve"> </w:t>
      </w:r>
    </w:p>
    <w:p w:rsidR="00694677" w:rsidRDefault="00694677" w:rsidP="00694677">
      <w:pPr>
        <w:tabs>
          <w:tab w:val="left" w:pos="7371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КОГКУ «Центр</w:t>
      </w:r>
    </w:p>
    <w:p w:rsidR="00694677" w:rsidRDefault="00694677" w:rsidP="00694677">
      <w:pPr>
        <w:tabs>
          <w:tab w:val="left" w:pos="7371"/>
        </w:tabs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комплексного обеспечения»                                                          А.С. Корепанов</w:t>
      </w:r>
    </w:p>
    <w:p w:rsidR="00643D4A" w:rsidRDefault="00643D4A" w:rsidP="00FB0ABD">
      <w:pPr>
        <w:tabs>
          <w:tab w:val="left" w:pos="709"/>
          <w:tab w:val="left" w:pos="7380"/>
        </w:tabs>
        <w:spacing w:line="240" w:lineRule="exact"/>
        <w:rPr>
          <w:sz w:val="28"/>
          <w:szCs w:val="28"/>
        </w:rPr>
      </w:pPr>
    </w:p>
    <w:p w:rsidR="00FB0ABD" w:rsidRDefault="00FB0ABD" w:rsidP="00FB0ABD">
      <w:pPr>
        <w:tabs>
          <w:tab w:val="left" w:pos="709"/>
          <w:tab w:val="left" w:pos="7380"/>
        </w:tabs>
        <w:spacing w:line="240" w:lineRule="exact"/>
        <w:ind w:firstLine="720"/>
        <w:rPr>
          <w:sz w:val="26"/>
          <w:szCs w:val="26"/>
        </w:rPr>
      </w:pPr>
    </w:p>
    <w:p w:rsidR="00FB0ABD" w:rsidRDefault="00FB0ABD" w:rsidP="00FB0ABD">
      <w:pPr>
        <w:tabs>
          <w:tab w:val="left" w:pos="709"/>
          <w:tab w:val="left" w:pos="7380"/>
        </w:tabs>
        <w:spacing w:line="240" w:lineRule="exact"/>
        <w:ind w:firstLine="720"/>
        <w:rPr>
          <w:sz w:val="26"/>
          <w:szCs w:val="26"/>
        </w:rPr>
      </w:pPr>
    </w:p>
    <w:p w:rsidR="00FB0ABD" w:rsidRDefault="00FB0ABD" w:rsidP="00FB0ABD">
      <w:pPr>
        <w:tabs>
          <w:tab w:val="left" w:pos="709"/>
          <w:tab w:val="left" w:pos="7380"/>
        </w:tabs>
        <w:spacing w:line="240" w:lineRule="exact"/>
        <w:ind w:firstLine="720"/>
        <w:rPr>
          <w:sz w:val="26"/>
          <w:szCs w:val="26"/>
        </w:rPr>
      </w:pPr>
    </w:p>
    <w:p w:rsidR="00FB0ABD" w:rsidRDefault="00FB0ABD" w:rsidP="00FB0ABD">
      <w:pPr>
        <w:tabs>
          <w:tab w:val="left" w:pos="709"/>
          <w:tab w:val="left" w:pos="7380"/>
        </w:tabs>
        <w:spacing w:line="240" w:lineRule="exact"/>
        <w:ind w:firstLine="720"/>
        <w:rPr>
          <w:sz w:val="26"/>
          <w:szCs w:val="26"/>
        </w:rPr>
      </w:pPr>
    </w:p>
    <w:p w:rsidR="00FB0ABD" w:rsidRDefault="00FB0ABD" w:rsidP="00FB0ABD">
      <w:pPr>
        <w:tabs>
          <w:tab w:val="left" w:pos="709"/>
          <w:tab w:val="left" w:pos="7380"/>
        </w:tabs>
        <w:spacing w:line="240" w:lineRule="exact"/>
        <w:ind w:firstLine="720"/>
        <w:rPr>
          <w:sz w:val="26"/>
          <w:szCs w:val="26"/>
        </w:rPr>
      </w:pPr>
    </w:p>
    <w:p w:rsidR="00FB0ABD" w:rsidRDefault="00FB0ABD" w:rsidP="00FB0ABD">
      <w:pPr>
        <w:tabs>
          <w:tab w:val="left" w:pos="709"/>
          <w:tab w:val="left" w:pos="7380"/>
        </w:tabs>
        <w:spacing w:line="240" w:lineRule="exact"/>
        <w:ind w:firstLine="720"/>
        <w:rPr>
          <w:sz w:val="26"/>
          <w:szCs w:val="26"/>
        </w:rPr>
      </w:pPr>
    </w:p>
    <w:p w:rsidR="00FB0ABD" w:rsidRDefault="00FB0ABD" w:rsidP="00FB0ABD">
      <w:pPr>
        <w:tabs>
          <w:tab w:val="left" w:pos="709"/>
          <w:tab w:val="left" w:pos="7380"/>
        </w:tabs>
        <w:spacing w:line="240" w:lineRule="exact"/>
        <w:ind w:firstLine="720"/>
        <w:rPr>
          <w:sz w:val="26"/>
          <w:szCs w:val="26"/>
        </w:rPr>
      </w:pPr>
    </w:p>
    <w:p w:rsidR="00FB0ABD" w:rsidRDefault="00FB0ABD" w:rsidP="00FB0ABD">
      <w:pPr>
        <w:tabs>
          <w:tab w:val="left" w:pos="709"/>
          <w:tab w:val="left" w:pos="7380"/>
        </w:tabs>
        <w:spacing w:line="240" w:lineRule="exact"/>
        <w:ind w:firstLine="720"/>
        <w:rPr>
          <w:sz w:val="26"/>
          <w:szCs w:val="26"/>
        </w:rPr>
      </w:pPr>
    </w:p>
    <w:sectPr w:rsidR="00FB0ABD" w:rsidSect="00643D4A">
      <w:pgSz w:w="11906" w:h="16838"/>
      <w:pgMar w:top="1134" w:right="850" w:bottom="851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D4A" w:rsidRDefault="00643D4A" w:rsidP="00643D4A">
      <w:r>
        <w:separator/>
      </w:r>
    </w:p>
  </w:endnote>
  <w:endnote w:type="continuationSeparator" w:id="0">
    <w:p w:rsidR="00643D4A" w:rsidRDefault="00643D4A" w:rsidP="0064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D4A" w:rsidRDefault="00643D4A" w:rsidP="00643D4A">
      <w:r>
        <w:separator/>
      </w:r>
    </w:p>
  </w:footnote>
  <w:footnote w:type="continuationSeparator" w:id="0">
    <w:p w:rsidR="00643D4A" w:rsidRDefault="00643D4A" w:rsidP="00643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BD"/>
    <w:rsid w:val="00007E4B"/>
    <w:rsid w:val="000115DF"/>
    <w:rsid w:val="0002428F"/>
    <w:rsid w:val="00043C11"/>
    <w:rsid w:val="0006254E"/>
    <w:rsid w:val="000658A6"/>
    <w:rsid w:val="0006689B"/>
    <w:rsid w:val="00074734"/>
    <w:rsid w:val="00093D02"/>
    <w:rsid w:val="00094A58"/>
    <w:rsid w:val="000A755B"/>
    <w:rsid w:val="000B3F91"/>
    <w:rsid w:val="000E27F6"/>
    <w:rsid w:val="000F4D8A"/>
    <w:rsid w:val="00117D35"/>
    <w:rsid w:val="00122B47"/>
    <w:rsid w:val="001401AB"/>
    <w:rsid w:val="00140996"/>
    <w:rsid w:val="00144BC6"/>
    <w:rsid w:val="001464D7"/>
    <w:rsid w:val="00150972"/>
    <w:rsid w:val="00155F51"/>
    <w:rsid w:val="00163666"/>
    <w:rsid w:val="00166B15"/>
    <w:rsid w:val="00190608"/>
    <w:rsid w:val="001977BF"/>
    <w:rsid w:val="001D13B1"/>
    <w:rsid w:val="001D2DA5"/>
    <w:rsid w:val="001E4C69"/>
    <w:rsid w:val="001F2EF4"/>
    <w:rsid w:val="00225DCC"/>
    <w:rsid w:val="002409A7"/>
    <w:rsid w:val="00262582"/>
    <w:rsid w:val="00263E6D"/>
    <w:rsid w:val="002644C4"/>
    <w:rsid w:val="00266D17"/>
    <w:rsid w:val="002808F4"/>
    <w:rsid w:val="002A4109"/>
    <w:rsid w:val="002C10AC"/>
    <w:rsid w:val="002D4A63"/>
    <w:rsid w:val="002D4C3D"/>
    <w:rsid w:val="002D6010"/>
    <w:rsid w:val="00311358"/>
    <w:rsid w:val="0031773D"/>
    <w:rsid w:val="003316EF"/>
    <w:rsid w:val="00347AD1"/>
    <w:rsid w:val="00353623"/>
    <w:rsid w:val="00361B07"/>
    <w:rsid w:val="003711FE"/>
    <w:rsid w:val="003C682D"/>
    <w:rsid w:val="003D4FEF"/>
    <w:rsid w:val="003D5B52"/>
    <w:rsid w:val="003E704F"/>
    <w:rsid w:val="003F01E7"/>
    <w:rsid w:val="00403713"/>
    <w:rsid w:val="0041320E"/>
    <w:rsid w:val="00413A0D"/>
    <w:rsid w:val="00415C00"/>
    <w:rsid w:val="00424EF6"/>
    <w:rsid w:val="0044061A"/>
    <w:rsid w:val="00445783"/>
    <w:rsid w:val="00453928"/>
    <w:rsid w:val="0045690A"/>
    <w:rsid w:val="00456979"/>
    <w:rsid w:val="0046189B"/>
    <w:rsid w:val="0047301E"/>
    <w:rsid w:val="00484BDF"/>
    <w:rsid w:val="00495D20"/>
    <w:rsid w:val="004C4E21"/>
    <w:rsid w:val="004C75BF"/>
    <w:rsid w:val="004F1177"/>
    <w:rsid w:val="00507D85"/>
    <w:rsid w:val="0051484C"/>
    <w:rsid w:val="00531636"/>
    <w:rsid w:val="00550962"/>
    <w:rsid w:val="00552DE1"/>
    <w:rsid w:val="00561DF5"/>
    <w:rsid w:val="00572678"/>
    <w:rsid w:val="0058701C"/>
    <w:rsid w:val="005A6FE7"/>
    <w:rsid w:val="005C0BD3"/>
    <w:rsid w:val="005C2C12"/>
    <w:rsid w:val="005E10E9"/>
    <w:rsid w:val="005E135E"/>
    <w:rsid w:val="00612F89"/>
    <w:rsid w:val="00643D4A"/>
    <w:rsid w:val="00644DF6"/>
    <w:rsid w:val="006453CC"/>
    <w:rsid w:val="00656AB8"/>
    <w:rsid w:val="00675D09"/>
    <w:rsid w:val="0068222A"/>
    <w:rsid w:val="006857C4"/>
    <w:rsid w:val="0068590E"/>
    <w:rsid w:val="0068746E"/>
    <w:rsid w:val="00694677"/>
    <w:rsid w:val="006964A4"/>
    <w:rsid w:val="006A1ACC"/>
    <w:rsid w:val="006A790A"/>
    <w:rsid w:val="006C278B"/>
    <w:rsid w:val="006C4BDD"/>
    <w:rsid w:val="006C7760"/>
    <w:rsid w:val="006D5903"/>
    <w:rsid w:val="006D637D"/>
    <w:rsid w:val="006E3F44"/>
    <w:rsid w:val="006F682E"/>
    <w:rsid w:val="00702CA0"/>
    <w:rsid w:val="007041AD"/>
    <w:rsid w:val="00712AD4"/>
    <w:rsid w:val="0071572A"/>
    <w:rsid w:val="00715FE7"/>
    <w:rsid w:val="007326E7"/>
    <w:rsid w:val="00735130"/>
    <w:rsid w:val="00744A0B"/>
    <w:rsid w:val="00757449"/>
    <w:rsid w:val="00763BD3"/>
    <w:rsid w:val="00765EF9"/>
    <w:rsid w:val="007A707C"/>
    <w:rsid w:val="007F4C07"/>
    <w:rsid w:val="007F4E3C"/>
    <w:rsid w:val="0080524F"/>
    <w:rsid w:val="00807235"/>
    <w:rsid w:val="00825235"/>
    <w:rsid w:val="00825F93"/>
    <w:rsid w:val="00871F87"/>
    <w:rsid w:val="0088140F"/>
    <w:rsid w:val="008A7698"/>
    <w:rsid w:val="008C29DB"/>
    <w:rsid w:val="008C7F28"/>
    <w:rsid w:val="008F25A7"/>
    <w:rsid w:val="0091020B"/>
    <w:rsid w:val="009127A6"/>
    <w:rsid w:val="00914979"/>
    <w:rsid w:val="0091579E"/>
    <w:rsid w:val="00931286"/>
    <w:rsid w:val="00931D6A"/>
    <w:rsid w:val="00955649"/>
    <w:rsid w:val="00965826"/>
    <w:rsid w:val="009848A9"/>
    <w:rsid w:val="00986C6F"/>
    <w:rsid w:val="00993CD6"/>
    <w:rsid w:val="009A7542"/>
    <w:rsid w:val="009A7A95"/>
    <w:rsid w:val="009B5503"/>
    <w:rsid w:val="009B684F"/>
    <w:rsid w:val="009E350F"/>
    <w:rsid w:val="009E5E29"/>
    <w:rsid w:val="00A13167"/>
    <w:rsid w:val="00A30510"/>
    <w:rsid w:val="00A530D9"/>
    <w:rsid w:val="00A612C3"/>
    <w:rsid w:val="00A63B2D"/>
    <w:rsid w:val="00A73A6A"/>
    <w:rsid w:val="00A748DB"/>
    <w:rsid w:val="00A773EA"/>
    <w:rsid w:val="00A84608"/>
    <w:rsid w:val="00A92B59"/>
    <w:rsid w:val="00AB456B"/>
    <w:rsid w:val="00AC5C59"/>
    <w:rsid w:val="00AF09C9"/>
    <w:rsid w:val="00B06257"/>
    <w:rsid w:val="00B1366E"/>
    <w:rsid w:val="00B279C7"/>
    <w:rsid w:val="00B3192A"/>
    <w:rsid w:val="00B4086E"/>
    <w:rsid w:val="00B43BE4"/>
    <w:rsid w:val="00B4509D"/>
    <w:rsid w:val="00B613AB"/>
    <w:rsid w:val="00B85653"/>
    <w:rsid w:val="00B92C05"/>
    <w:rsid w:val="00B93957"/>
    <w:rsid w:val="00B944BA"/>
    <w:rsid w:val="00BB0263"/>
    <w:rsid w:val="00BB776E"/>
    <w:rsid w:val="00BC6A96"/>
    <w:rsid w:val="00BE0AD3"/>
    <w:rsid w:val="00BE1265"/>
    <w:rsid w:val="00BF2DE8"/>
    <w:rsid w:val="00C04B4E"/>
    <w:rsid w:val="00C11087"/>
    <w:rsid w:val="00C12CD8"/>
    <w:rsid w:val="00C41DDB"/>
    <w:rsid w:val="00C42C71"/>
    <w:rsid w:val="00C43245"/>
    <w:rsid w:val="00C51A86"/>
    <w:rsid w:val="00C6012A"/>
    <w:rsid w:val="00C73107"/>
    <w:rsid w:val="00C9241A"/>
    <w:rsid w:val="00CB01A1"/>
    <w:rsid w:val="00CE3715"/>
    <w:rsid w:val="00CE7B39"/>
    <w:rsid w:val="00CF59EB"/>
    <w:rsid w:val="00D26E11"/>
    <w:rsid w:val="00D55D3D"/>
    <w:rsid w:val="00D70FBD"/>
    <w:rsid w:val="00D73A0A"/>
    <w:rsid w:val="00D92F39"/>
    <w:rsid w:val="00D96B4E"/>
    <w:rsid w:val="00DE72D4"/>
    <w:rsid w:val="00E13D80"/>
    <w:rsid w:val="00E52384"/>
    <w:rsid w:val="00E532A1"/>
    <w:rsid w:val="00E6199B"/>
    <w:rsid w:val="00E8038A"/>
    <w:rsid w:val="00E851C4"/>
    <w:rsid w:val="00E90D8A"/>
    <w:rsid w:val="00E922A3"/>
    <w:rsid w:val="00E975D3"/>
    <w:rsid w:val="00EA6E83"/>
    <w:rsid w:val="00EC7840"/>
    <w:rsid w:val="00EE1F53"/>
    <w:rsid w:val="00EE6F74"/>
    <w:rsid w:val="00EE754F"/>
    <w:rsid w:val="00EF22D2"/>
    <w:rsid w:val="00EF54BF"/>
    <w:rsid w:val="00F0178E"/>
    <w:rsid w:val="00F07F5F"/>
    <w:rsid w:val="00F1071C"/>
    <w:rsid w:val="00F13263"/>
    <w:rsid w:val="00F556A6"/>
    <w:rsid w:val="00F65FE1"/>
    <w:rsid w:val="00F802D5"/>
    <w:rsid w:val="00F81112"/>
    <w:rsid w:val="00F94B14"/>
    <w:rsid w:val="00F94BBC"/>
    <w:rsid w:val="00FB06A9"/>
    <w:rsid w:val="00FB0ABD"/>
    <w:rsid w:val="00FB0CA3"/>
    <w:rsid w:val="00FB4A10"/>
    <w:rsid w:val="00FD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0ABD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A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0AB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0ABD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FB0ABD"/>
    <w:rPr>
      <w:color w:val="0000FF" w:themeColor="hyperlink"/>
      <w:u w:val="single"/>
    </w:rPr>
  </w:style>
  <w:style w:type="paragraph" w:customStyle="1" w:styleId="a4">
    <w:name w:val="Первая строка заголовка"/>
    <w:basedOn w:val="a"/>
    <w:rsid w:val="00FB0ABD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B0A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0ABD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D96B4E"/>
    <w:rPr>
      <w:b/>
      <w:bCs/>
    </w:rPr>
  </w:style>
  <w:style w:type="paragraph" w:styleId="a8">
    <w:name w:val="header"/>
    <w:basedOn w:val="a"/>
    <w:link w:val="a9"/>
    <w:uiPriority w:val="99"/>
    <w:unhideWhenUsed/>
    <w:rsid w:val="00643D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3D4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43D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3D4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0ABD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A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0AB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0ABD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FB0ABD"/>
    <w:rPr>
      <w:color w:val="0000FF" w:themeColor="hyperlink"/>
      <w:u w:val="single"/>
    </w:rPr>
  </w:style>
  <w:style w:type="paragraph" w:customStyle="1" w:styleId="a4">
    <w:name w:val="Первая строка заголовка"/>
    <w:basedOn w:val="a"/>
    <w:rsid w:val="00FB0ABD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B0A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0ABD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D96B4E"/>
    <w:rPr>
      <w:b/>
      <w:bCs/>
    </w:rPr>
  </w:style>
  <w:style w:type="paragraph" w:styleId="a8">
    <w:name w:val="header"/>
    <w:basedOn w:val="a"/>
    <w:link w:val="a9"/>
    <w:uiPriority w:val="99"/>
    <w:unhideWhenUsed/>
    <w:rsid w:val="00643D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3D4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43D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3D4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2018-05-16T11:59:00Z</cp:lastPrinted>
  <dcterms:created xsi:type="dcterms:W3CDTF">2017-05-23T11:56:00Z</dcterms:created>
  <dcterms:modified xsi:type="dcterms:W3CDTF">2018-05-17T05:59:00Z</dcterms:modified>
</cp:coreProperties>
</file>